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968804167"/>
        <w:docPartObj>
          <w:docPartGallery w:val="Cover Pages"/>
          <w:docPartUnique/>
        </w:docPartObj>
      </w:sdtPr>
      <w:sdtEndPr>
        <w:rPr>
          <w:rFonts w:cs="Arial"/>
        </w:rPr>
      </w:sdtEndPr>
      <w:sdtContent>
        <w:p w14:paraId="1B1BFCC7" w14:textId="190B2454" w:rsidR="002746D0" w:rsidRDefault="0019692B">
          <w:r>
            <w:rPr>
              <w:noProof/>
            </w:rPr>
            <mc:AlternateContent>
              <mc:Choice Requires="wps">
                <w:drawing>
                  <wp:anchor distT="0" distB="0" distL="114300" distR="114300" simplePos="0" relativeHeight="251659264" behindDoc="0" locked="0" layoutInCell="1" allowOverlap="1" wp14:anchorId="1D6375F1" wp14:editId="455C99F7">
                    <wp:simplePos x="0" y="0"/>
                    <wp:positionH relativeFrom="margin">
                      <wp:posOffset>7134944</wp:posOffset>
                    </wp:positionH>
                    <wp:positionV relativeFrom="page">
                      <wp:posOffset>250166</wp:posOffset>
                    </wp:positionV>
                    <wp:extent cx="911668" cy="987425"/>
                    <wp:effectExtent l="0" t="0" r="3175" b="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1668"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277F9" w14:textId="371D42BF" w:rsidR="00004C22" w:rsidRDefault="00004C22">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w:pict>
                  <v:rect w14:anchorId="1D6375F1" id="Rectangle 132" o:spid="_x0000_s1026" style="position:absolute;margin-left:561.8pt;margin-top:19.7pt;width:71.8pt;height:77.75pt;z-index:25165926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" fillcolor="#5b9bd5 [3204]" stroked="f" strokeweight="1pt">
                    <v:path arrowok="t"/>
                    <o:lock v:ext="edit" aspectratio="t"/>
                    <v:textbox inset="3.6pt,,3.6pt">
                      <w:txbxContent>
                        <w:p w14:paraId="7E6277F9" w14:textId="371D42BF" w:rsidR="00004C22" w:rsidRDefault="00004C22">
                          <w:pPr>
                            <w:pStyle w:val="NoSpacing"/>
                            <w:jc w:val="right"/>
                            <w:rPr>
                              <w:color w:val="FFFFFF" w:themeColor="background1"/>
                              <w:sz w:val="24"/>
                              <w:szCs w:val="24"/>
                            </w:rPr>
                          </w:pPr>
                        </w:p>
                      </w:txbxContent>
                    </v:textbox>
                    <w10:wrap anchorx="margin" anchory="page"/>
                  </v:rect>
                </w:pict>
              </mc:Fallback>
            </mc:AlternateContent>
          </w:r>
        </w:p>
        <w:p w14:paraId="1BBD1F68" w14:textId="71C78124" w:rsidR="0019692B" w:rsidRDefault="0019692B">
          <w:pPr>
            <w:rPr>
              <w:rFonts w:cs="Arial"/>
            </w:rPr>
          </w:pPr>
        </w:p>
        <w:p w14:paraId="43BFF044" w14:textId="56D7D901" w:rsidR="0019692B" w:rsidRPr="0019692B" w:rsidRDefault="0019692B" w:rsidP="0019692B">
          <w:pPr>
            <w:rPr>
              <w:rFonts w:cs="Arial"/>
            </w:rPr>
          </w:pPr>
          <w:r>
            <w:rPr>
              <w:rFonts w:cs="Arial"/>
            </w:rPr>
            <w:t xml:space="preserve">                                            </w:t>
          </w:r>
        </w:p>
        <w:p w14:paraId="55BA02D4" w14:textId="525A4806" w:rsidR="0019692B" w:rsidRPr="0019692B" w:rsidRDefault="0019692B" w:rsidP="0019692B">
          <w:pPr>
            <w:rPr>
              <w:rFonts w:cs="Arial"/>
            </w:rPr>
          </w:pPr>
          <w:r>
            <w:t xml:space="preserve">                                           </w:t>
          </w:r>
          <w:r w:rsidR="009B2C68">
            <w:rPr>
              <w:noProof/>
            </w:rPr>
            <w:fldChar w:fldCharType="begin"/>
          </w:r>
          <w:r w:rsidR="009B2C68">
            <w:rPr>
              <w:noProof/>
            </w:rPr>
            <w:instrText xml:space="preserve"> INCLUDEPICTURE  "cid:ii_15d0d06f7127e117" \* MERGEFORMATINET </w:instrText>
          </w:r>
          <w:r w:rsidR="009B2C68">
            <w:rPr>
              <w:noProof/>
            </w:rPr>
            <w:fldChar w:fldCharType="separate"/>
          </w:r>
          <w:r w:rsidR="00C70EED">
            <w:rPr>
              <w:noProof/>
            </w:rPr>
            <w:fldChar w:fldCharType="begin"/>
          </w:r>
          <w:r w:rsidR="00C70EED">
            <w:rPr>
              <w:noProof/>
            </w:rPr>
            <w:instrText xml:space="preserve"> INCLUDEPICTURE  "cid:ii_15d0d06f7127e117" \* MERGEFORMATINET </w:instrText>
          </w:r>
          <w:r w:rsidR="00C70EED">
            <w:rPr>
              <w:noProof/>
            </w:rPr>
            <w:fldChar w:fldCharType="separate"/>
          </w:r>
          <w:r w:rsidR="00055CF1">
            <w:rPr>
              <w:noProof/>
            </w:rPr>
            <w:fldChar w:fldCharType="begin"/>
          </w:r>
          <w:r w:rsidR="00055CF1">
            <w:rPr>
              <w:noProof/>
            </w:rPr>
            <w:instrText xml:space="preserve"> INCLUDEPICTURE  "cid:ii_15d0d06f7127e117" \* MERGEFORMATINET </w:instrText>
          </w:r>
          <w:r w:rsidR="00055CF1">
            <w:rPr>
              <w:noProof/>
            </w:rPr>
            <w:fldChar w:fldCharType="separate"/>
          </w:r>
          <w:r w:rsidR="001238A6">
            <w:rPr>
              <w:noProof/>
            </w:rPr>
            <w:fldChar w:fldCharType="begin"/>
          </w:r>
          <w:r w:rsidR="001238A6">
            <w:rPr>
              <w:noProof/>
            </w:rPr>
            <w:instrText xml:space="preserve"> INCLUDEPICTURE  "cid:ii_15d0d06f7127e117" \* MERGEFORMATINET </w:instrText>
          </w:r>
          <w:r w:rsidR="001238A6">
            <w:rPr>
              <w:noProof/>
            </w:rPr>
            <w:fldChar w:fldCharType="separate"/>
          </w:r>
          <w:r w:rsidR="00493511">
            <w:rPr>
              <w:noProof/>
            </w:rPr>
            <w:fldChar w:fldCharType="begin"/>
          </w:r>
          <w:r w:rsidR="00493511">
            <w:rPr>
              <w:noProof/>
            </w:rPr>
            <w:instrText xml:space="preserve"> INCLUDEPICTURE  "cid:ii_15d0d06f7127e117" \* MERGEFORMATINET </w:instrText>
          </w:r>
          <w:r w:rsidR="00493511">
            <w:rPr>
              <w:noProof/>
            </w:rPr>
            <w:fldChar w:fldCharType="separate"/>
          </w:r>
          <w:r w:rsidR="00F97AAD">
            <w:rPr>
              <w:noProof/>
            </w:rPr>
            <w:fldChar w:fldCharType="begin"/>
          </w:r>
          <w:r w:rsidR="00F97AAD">
            <w:rPr>
              <w:noProof/>
            </w:rPr>
            <w:instrText xml:space="preserve"> INCLUDEPICTURE  "cid:ii_15d0d06f7127e117" \* MERGEFORMATINET </w:instrText>
          </w:r>
          <w:r w:rsidR="00F97AAD">
            <w:rPr>
              <w:noProof/>
            </w:rPr>
            <w:fldChar w:fldCharType="separate"/>
          </w:r>
          <w:r w:rsidR="003F7382">
            <w:rPr>
              <w:noProof/>
            </w:rPr>
            <w:fldChar w:fldCharType="begin"/>
          </w:r>
          <w:r w:rsidR="003F7382">
            <w:rPr>
              <w:noProof/>
            </w:rPr>
            <w:instrText xml:space="preserve"> INCLUDEPICTURE  "cid:ii_15d0d06f7127e117" \* MERGEFORMATINET </w:instrText>
          </w:r>
          <w:r w:rsidR="003F7382">
            <w:rPr>
              <w:noProof/>
            </w:rPr>
            <w:fldChar w:fldCharType="separate"/>
          </w:r>
          <w:r w:rsidR="00C06F05">
            <w:rPr>
              <w:noProof/>
            </w:rPr>
            <w:fldChar w:fldCharType="begin"/>
          </w:r>
          <w:r w:rsidR="00C06F05">
            <w:rPr>
              <w:noProof/>
            </w:rPr>
            <w:instrText xml:space="preserve"> INCLUDEPICTURE  "cid:ii_15d0d06f7127e117" \* MERGEFORMATINET </w:instrText>
          </w:r>
          <w:r w:rsidR="00C06F05">
            <w:rPr>
              <w:noProof/>
            </w:rPr>
            <w:fldChar w:fldCharType="separate"/>
          </w:r>
          <w:r w:rsidR="00806B8C">
            <w:rPr>
              <w:noProof/>
            </w:rPr>
            <w:fldChar w:fldCharType="begin"/>
          </w:r>
          <w:r w:rsidR="00806B8C">
            <w:rPr>
              <w:noProof/>
            </w:rPr>
            <w:instrText xml:space="preserve"> INCLUDEPICTURE  "cid:ii_15d0d06f7127e117" \* MERGEFORMATINET </w:instrText>
          </w:r>
          <w:r w:rsidR="00806B8C">
            <w:rPr>
              <w:noProof/>
            </w:rPr>
            <w:fldChar w:fldCharType="separate"/>
          </w:r>
          <w:r w:rsidR="00561219">
            <w:rPr>
              <w:noProof/>
            </w:rPr>
            <w:fldChar w:fldCharType="begin"/>
          </w:r>
          <w:r w:rsidR="00561219">
            <w:rPr>
              <w:noProof/>
            </w:rPr>
            <w:instrText xml:space="preserve"> INCLUDEPICTURE  "cid:ii_15d0d06f7127e117" \* MERGEFORMATINET </w:instrText>
          </w:r>
          <w:r w:rsidR="00561219">
            <w:rPr>
              <w:noProof/>
            </w:rPr>
            <w:fldChar w:fldCharType="separate"/>
          </w:r>
          <w:r w:rsidR="00DD2CD9">
            <w:rPr>
              <w:noProof/>
            </w:rPr>
            <w:fldChar w:fldCharType="begin"/>
          </w:r>
          <w:r w:rsidR="00DD2CD9">
            <w:rPr>
              <w:noProof/>
            </w:rPr>
            <w:instrText xml:space="preserve"> INCLUDEPICTURE  "cid:ii_15d0d06f7127e117" \* MERGEFORMATINET </w:instrText>
          </w:r>
          <w:r w:rsidR="00DD2CD9">
            <w:rPr>
              <w:noProof/>
            </w:rPr>
            <w:fldChar w:fldCharType="separate"/>
          </w:r>
          <w:r w:rsidR="002378A3">
            <w:rPr>
              <w:noProof/>
            </w:rPr>
            <w:fldChar w:fldCharType="begin"/>
          </w:r>
          <w:r w:rsidR="002378A3">
            <w:rPr>
              <w:noProof/>
            </w:rPr>
            <w:instrText xml:space="preserve"> INCLUDEPICTURE  "cid:ii_15d0d06f7127e117" \* MERGEFORMATINET </w:instrText>
          </w:r>
          <w:r w:rsidR="002378A3">
            <w:rPr>
              <w:noProof/>
            </w:rPr>
            <w:fldChar w:fldCharType="separate"/>
          </w:r>
          <w:r w:rsidR="00E62858">
            <w:rPr>
              <w:noProof/>
            </w:rPr>
            <w:fldChar w:fldCharType="begin"/>
          </w:r>
          <w:r w:rsidR="00E62858">
            <w:rPr>
              <w:noProof/>
            </w:rPr>
            <w:instrText xml:space="preserve"> INCLUDEPICTURE  "cid:ii_15d0d06f7127e117" \* MERGEFORMATINET </w:instrText>
          </w:r>
          <w:r w:rsidR="00E62858">
            <w:rPr>
              <w:noProof/>
            </w:rPr>
            <w:fldChar w:fldCharType="separate"/>
          </w:r>
          <w:r w:rsidR="00A806A7">
            <w:rPr>
              <w:noProof/>
            </w:rPr>
            <w:fldChar w:fldCharType="begin"/>
          </w:r>
          <w:r w:rsidR="00A806A7">
            <w:rPr>
              <w:noProof/>
            </w:rPr>
            <w:instrText xml:space="preserve"> INCLUDEPICTURE  "cid:ii_15d0d06f7127e117" \* MERGEFORMATINET </w:instrText>
          </w:r>
          <w:r w:rsidR="00A806A7">
            <w:rPr>
              <w:noProof/>
            </w:rPr>
            <w:fldChar w:fldCharType="separate"/>
          </w:r>
          <w:r w:rsidR="008255CA">
            <w:rPr>
              <w:noProof/>
            </w:rPr>
            <w:fldChar w:fldCharType="begin"/>
          </w:r>
          <w:r w:rsidR="008255CA">
            <w:rPr>
              <w:noProof/>
            </w:rPr>
            <w:instrText xml:space="preserve"> </w:instrText>
          </w:r>
          <w:r w:rsidR="008255CA">
            <w:rPr>
              <w:noProof/>
            </w:rPr>
            <w:instrText>INCLUDEPICTURE  "cid:ii_15d0d06f7127e117" \* MERGEFORMATINET</w:instrText>
          </w:r>
          <w:r w:rsidR="008255CA">
            <w:rPr>
              <w:noProof/>
            </w:rPr>
            <w:instrText xml:space="preserve"> </w:instrText>
          </w:r>
          <w:r w:rsidR="008255CA">
            <w:rPr>
              <w:noProof/>
            </w:rPr>
            <w:fldChar w:fldCharType="separate"/>
          </w:r>
          <w:r w:rsidR="00EA18C1">
            <w:rPr>
              <w:noProof/>
            </w:rPr>
            <w:pict w14:anchorId="3E77A6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138.6pt;visibility:visible">
                <v:imagedata r:id="rId9" r:href="rId10"/>
              </v:shape>
            </w:pict>
          </w:r>
          <w:r w:rsidR="008255CA">
            <w:rPr>
              <w:noProof/>
            </w:rPr>
            <w:fldChar w:fldCharType="end"/>
          </w:r>
          <w:r w:rsidR="00A806A7">
            <w:rPr>
              <w:noProof/>
            </w:rPr>
            <w:fldChar w:fldCharType="end"/>
          </w:r>
          <w:r w:rsidR="00E62858">
            <w:rPr>
              <w:noProof/>
            </w:rPr>
            <w:fldChar w:fldCharType="end"/>
          </w:r>
          <w:r w:rsidR="002378A3">
            <w:rPr>
              <w:noProof/>
            </w:rPr>
            <w:fldChar w:fldCharType="end"/>
          </w:r>
          <w:r w:rsidR="00DD2CD9">
            <w:rPr>
              <w:noProof/>
            </w:rPr>
            <w:fldChar w:fldCharType="end"/>
          </w:r>
          <w:r w:rsidR="00561219">
            <w:rPr>
              <w:noProof/>
            </w:rPr>
            <w:fldChar w:fldCharType="end"/>
          </w:r>
          <w:r w:rsidR="00806B8C">
            <w:rPr>
              <w:noProof/>
            </w:rPr>
            <w:fldChar w:fldCharType="end"/>
          </w:r>
          <w:r w:rsidR="00C06F05">
            <w:rPr>
              <w:noProof/>
            </w:rPr>
            <w:fldChar w:fldCharType="end"/>
          </w:r>
          <w:r w:rsidR="003F7382">
            <w:rPr>
              <w:noProof/>
            </w:rPr>
            <w:fldChar w:fldCharType="end"/>
          </w:r>
          <w:r w:rsidR="00F97AAD">
            <w:rPr>
              <w:noProof/>
            </w:rPr>
            <w:fldChar w:fldCharType="end"/>
          </w:r>
          <w:r w:rsidR="00493511">
            <w:rPr>
              <w:noProof/>
            </w:rPr>
            <w:fldChar w:fldCharType="end"/>
          </w:r>
          <w:r w:rsidR="001238A6">
            <w:rPr>
              <w:noProof/>
            </w:rPr>
            <w:fldChar w:fldCharType="end"/>
          </w:r>
          <w:r w:rsidR="00055CF1">
            <w:rPr>
              <w:noProof/>
            </w:rPr>
            <w:fldChar w:fldCharType="end"/>
          </w:r>
          <w:r w:rsidR="00C70EED">
            <w:rPr>
              <w:noProof/>
            </w:rPr>
            <w:fldChar w:fldCharType="end"/>
          </w:r>
          <w:r w:rsidR="009B2C68">
            <w:rPr>
              <w:noProof/>
            </w:rPr>
            <w:fldChar w:fldCharType="end"/>
          </w:r>
        </w:p>
        <w:p w14:paraId="3BE0A9C6" w14:textId="77777777" w:rsidR="0019692B" w:rsidRPr="0019692B" w:rsidRDefault="0019692B" w:rsidP="0019692B">
          <w:pPr>
            <w:rPr>
              <w:rFonts w:cs="Arial"/>
            </w:rPr>
          </w:pPr>
        </w:p>
        <w:p w14:paraId="251AACDC" w14:textId="4B426831" w:rsidR="001A30DD" w:rsidRDefault="001A30DD" w:rsidP="002D5899">
          <w:pPr>
            <w:jc w:val="center"/>
            <w:rPr>
              <w:rFonts w:ascii="Castellar" w:hAnsi="Castellar" w:cs="Arial"/>
              <w:b/>
              <w:sz w:val="72"/>
              <w:szCs w:val="72"/>
            </w:rPr>
          </w:pPr>
          <w:r w:rsidRPr="001F68EC">
            <w:rPr>
              <w:rFonts w:ascii="Castellar" w:hAnsi="Castellar" w:cs="Arial"/>
              <w:b/>
              <w:sz w:val="72"/>
              <w:szCs w:val="72"/>
            </w:rPr>
            <w:t>St Wenn School</w:t>
          </w:r>
        </w:p>
        <w:p w14:paraId="6DE1CD99" w14:textId="77777777" w:rsidR="001A30DD" w:rsidRPr="001A61F5" w:rsidRDefault="001A30DD" w:rsidP="002D5899">
          <w:pPr>
            <w:jc w:val="center"/>
            <w:rPr>
              <w:rFonts w:ascii="Castellar" w:hAnsi="Castellar" w:cs="Arial"/>
              <w:b/>
              <w:sz w:val="56"/>
              <w:szCs w:val="56"/>
            </w:rPr>
          </w:pPr>
        </w:p>
        <w:p w14:paraId="6CB3E5A5" w14:textId="1896BBDD" w:rsidR="002D5899" w:rsidRPr="001A61F5" w:rsidRDefault="001A61F5" w:rsidP="001A61F5">
          <w:pPr>
            <w:pStyle w:val="NoSpacing"/>
            <w:jc w:val="center"/>
            <w:rPr>
              <w:rFonts w:ascii="Castellar" w:hAnsi="Castellar"/>
              <w:sz w:val="56"/>
              <w:szCs w:val="56"/>
            </w:rPr>
          </w:pPr>
          <w:r w:rsidRPr="001A61F5">
            <w:rPr>
              <w:rFonts w:ascii="Castellar" w:hAnsi="Castellar"/>
              <w:sz w:val="56"/>
              <w:szCs w:val="56"/>
            </w:rPr>
            <w:t>Sex and Relationship Education Policy</w:t>
          </w:r>
        </w:p>
        <w:p w14:paraId="760BA55A" w14:textId="698A98AE" w:rsidR="00083E5F" w:rsidRDefault="0019692B" w:rsidP="0019692B">
          <w:pPr>
            <w:rPr>
              <w:rFonts w:cs="Arial"/>
              <w:i/>
            </w:rPr>
          </w:pPr>
          <w:r>
            <w:rPr>
              <w:noProof/>
            </w:rPr>
            <mc:AlternateContent>
              <mc:Choice Requires="wps">
                <w:drawing>
                  <wp:anchor distT="0" distB="0" distL="182880" distR="182880" simplePos="0" relativeHeight="251660288" behindDoc="0" locked="0" layoutInCell="1" allowOverlap="1" wp14:anchorId="682FF65A" wp14:editId="2BDA05E6">
                    <wp:simplePos x="0" y="0"/>
                    <wp:positionH relativeFrom="margin">
                      <wp:align>right</wp:align>
                    </wp:positionH>
                    <wp:positionV relativeFrom="page">
                      <wp:posOffset>5114925</wp:posOffset>
                    </wp:positionV>
                    <wp:extent cx="2493010" cy="590550"/>
                    <wp:effectExtent l="0" t="0" r="2540" b="0"/>
                    <wp:wrapSquare wrapText="bothSides"/>
                    <wp:docPr id="131" name="Text Box 131"/>
                    <wp:cNvGraphicFramePr/>
                    <a:graphic xmlns:a="http://schemas.openxmlformats.org/drawingml/2006/main">
                      <a:graphicData uri="http://schemas.microsoft.com/office/word/2010/wordprocessingShape">
                        <wps:wsp>
                          <wps:cNvSpPr txBox="1"/>
                          <wps:spPr>
                            <a:xfrm>
                              <a:off x="0" y="0"/>
                              <a:ext cx="249301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FB5CB" w14:textId="53F23D92" w:rsidR="0019692B" w:rsidRPr="00482A41" w:rsidRDefault="0019692B" w:rsidP="0019692B">
                                <w:pPr>
                                  <w:pStyle w:val="NoSpacing"/>
                                  <w:spacing w:before="40" w:after="40"/>
                                  <w:rPr>
                                    <w:caps/>
                                    <w:color w:val="1F3864" w:themeColor="accent5" w:themeShade="80"/>
                                    <w:sz w:val="28"/>
                                    <w:szCs w:val="28"/>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82FF65A" id="_x0000_t202" coordsize="21600,21600" o:spt="202" path="m,l,21600r21600,l21600,xe">
                    <v:stroke joinstyle="miter"/>
                    <v:path gradientshapeok="t" o:connecttype="rect"/>
                  </v:shapetype>
                  <v:shape id="Text Box 131" o:spid="_x0000_s1027" type="#_x0000_t202" style="position:absolute;margin-left:145.1pt;margin-top:402.75pt;width:196.3pt;height:46.5pt;z-index:25166028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" filled="f" stroked="f" strokeweight=".5pt">
                    <v:textbox inset="0,0,0,0">
                      <w:txbxContent>
                        <w:p w14:paraId="453FB5CB" w14:textId="53F23D92" w:rsidR="0019692B" w:rsidRPr="00482A41" w:rsidRDefault="0019692B" w:rsidP="0019692B">
                          <w:pPr>
                            <w:pStyle w:val="NoSpacing"/>
                            <w:spacing w:before="40" w:after="40"/>
                            <w:rPr>
                              <w:caps/>
                              <w:color w:val="1F3864" w:themeColor="accent5" w:themeShade="80"/>
                              <w:sz w:val="28"/>
                              <w:szCs w:val="28"/>
                              <w:lang w:val="en-GB"/>
                            </w:rPr>
                          </w:pPr>
                        </w:p>
                      </w:txbxContent>
                    </v:textbox>
                    <w10:wrap type="square" anchorx="margin" anchory="page"/>
                  </v:shape>
                </w:pict>
              </mc:Fallback>
            </mc:AlternateContent>
          </w:r>
        </w:p>
      </w:sdtContent>
    </w:sdt>
    <w:p w14:paraId="1485718E" w14:textId="77777777" w:rsidR="001A30DD" w:rsidRDefault="001A30DD">
      <w:pPr>
        <w:rPr>
          <w:rFonts w:cs="Arial"/>
          <w:b/>
        </w:rPr>
      </w:pPr>
    </w:p>
    <w:p w14:paraId="748E0071" w14:textId="77777777" w:rsidR="001A30DD" w:rsidRDefault="001A30DD">
      <w:pPr>
        <w:rPr>
          <w:rFonts w:cs="Arial"/>
          <w:b/>
        </w:rPr>
      </w:pPr>
    </w:p>
    <w:p w14:paraId="411F14A7" w14:textId="77777777" w:rsidR="001A30DD" w:rsidRDefault="001A30DD">
      <w:pPr>
        <w:rPr>
          <w:rFonts w:cs="Arial"/>
          <w:b/>
        </w:rPr>
      </w:pPr>
    </w:p>
    <w:p w14:paraId="150E4F42" w14:textId="77777777" w:rsidR="001A30DD" w:rsidRDefault="001A30DD">
      <w:pPr>
        <w:rPr>
          <w:rFonts w:cs="Arial"/>
          <w:b/>
        </w:rPr>
      </w:pPr>
    </w:p>
    <w:tbl>
      <w:tblPr>
        <w:tblStyle w:val="TableGrid"/>
        <w:tblpPr w:leftFromText="180" w:rightFromText="180" w:vertAnchor="text" w:horzAnchor="margin" w:tblpY="101"/>
        <w:tblW w:w="0" w:type="auto"/>
        <w:tblLook w:val="04A0" w:firstRow="1" w:lastRow="0" w:firstColumn="1" w:lastColumn="0" w:noHBand="0" w:noVBand="1"/>
      </w:tblPr>
      <w:tblGrid>
        <w:gridCol w:w="8779"/>
      </w:tblGrid>
      <w:tr w:rsidR="00960AC0" w14:paraId="1D9CCF3B" w14:textId="77777777" w:rsidTr="00960AC0">
        <w:tc>
          <w:tcPr>
            <w:tcW w:w="8779" w:type="dxa"/>
          </w:tcPr>
          <w:p w14:paraId="0297EBDE" w14:textId="63BE3502" w:rsidR="00960AC0" w:rsidRPr="00B7763C" w:rsidRDefault="00B907B9" w:rsidP="00960AC0">
            <w:pPr>
              <w:rPr>
                <w:rFonts w:ascii="Times New Roman" w:hAnsi="Times New Roman"/>
                <w:sz w:val="28"/>
                <w:szCs w:val="28"/>
              </w:rPr>
            </w:pPr>
            <w:r>
              <w:rPr>
                <w:rFonts w:ascii="Times New Roman" w:hAnsi="Times New Roman"/>
                <w:sz w:val="28"/>
                <w:szCs w:val="28"/>
              </w:rPr>
              <w:t xml:space="preserve">Reviewed: </w:t>
            </w:r>
            <w:r w:rsidR="00A806A7">
              <w:rPr>
                <w:rFonts w:ascii="Times New Roman" w:hAnsi="Times New Roman"/>
                <w:sz w:val="28"/>
                <w:szCs w:val="28"/>
              </w:rPr>
              <w:t>Feb 20</w:t>
            </w:r>
            <w:r w:rsidR="00EA18C1">
              <w:rPr>
                <w:rFonts w:ascii="Times New Roman" w:hAnsi="Times New Roman"/>
                <w:sz w:val="28"/>
                <w:szCs w:val="28"/>
              </w:rPr>
              <w:t>20</w:t>
            </w:r>
            <w:bookmarkStart w:id="0" w:name="_GoBack"/>
            <w:bookmarkEnd w:id="0"/>
          </w:p>
          <w:p w14:paraId="19404A64" w14:textId="77777777" w:rsidR="00960AC0" w:rsidRPr="00B7763C" w:rsidRDefault="00960AC0" w:rsidP="00960AC0">
            <w:pPr>
              <w:rPr>
                <w:rFonts w:ascii="Times New Roman" w:hAnsi="Times New Roman"/>
                <w:sz w:val="28"/>
                <w:szCs w:val="28"/>
              </w:rPr>
            </w:pPr>
          </w:p>
          <w:p w14:paraId="52728E49" w14:textId="3D631707" w:rsidR="00960AC0" w:rsidRPr="00B7763C" w:rsidRDefault="00B907B9" w:rsidP="00960AC0">
            <w:pPr>
              <w:rPr>
                <w:rFonts w:ascii="Times New Roman" w:hAnsi="Times New Roman"/>
                <w:sz w:val="28"/>
                <w:szCs w:val="28"/>
              </w:rPr>
            </w:pPr>
            <w:r>
              <w:rPr>
                <w:rFonts w:ascii="Times New Roman" w:hAnsi="Times New Roman"/>
                <w:sz w:val="28"/>
                <w:szCs w:val="28"/>
              </w:rPr>
              <w:t xml:space="preserve">Date of next Review: </w:t>
            </w:r>
            <w:r w:rsidR="00A806A7">
              <w:rPr>
                <w:rFonts w:ascii="Times New Roman" w:hAnsi="Times New Roman"/>
                <w:sz w:val="28"/>
                <w:szCs w:val="28"/>
              </w:rPr>
              <w:t>July 2020</w:t>
            </w:r>
          </w:p>
          <w:p w14:paraId="0FC95A98" w14:textId="77777777" w:rsidR="00960AC0" w:rsidRPr="00B7763C" w:rsidRDefault="00960AC0" w:rsidP="00960AC0">
            <w:pPr>
              <w:rPr>
                <w:rFonts w:ascii="Times New Roman" w:hAnsi="Times New Roman"/>
                <w:sz w:val="28"/>
                <w:szCs w:val="28"/>
              </w:rPr>
            </w:pPr>
          </w:p>
          <w:p w14:paraId="3AA5250D" w14:textId="77777777" w:rsidR="00960AC0" w:rsidRPr="00B7763C" w:rsidRDefault="00960AC0" w:rsidP="00960AC0">
            <w:pPr>
              <w:rPr>
                <w:rFonts w:ascii="Times New Roman" w:hAnsi="Times New Roman"/>
                <w:sz w:val="28"/>
                <w:szCs w:val="28"/>
              </w:rPr>
            </w:pPr>
            <w:r w:rsidRPr="00B7763C">
              <w:rPr>
                <w:rFonts w:ascii="Times New Roman" w:hAnsi="Times New Roman"/>
                <w:sz w:val="28"/>
                <w:szCs w:val="28"/>
              </w:rPr>
              <w:t>Headteacher: Mrs Sally Berry</w:t>
            </w:r>
          </w:p>
          <w:p w14:paraId="6C8B4786" w14:textId="77777777" w:rsidR="00960AC0" w:rsidRPr="00B7763C" w:rsidRDefault="00960AC0" w:rsidP="00960AC0">
            <w:pPr>
              <w:rPr>
                <w:rFonts w:ascii="Times New Roman" w:hAnsi="Times New Roman"/>
                <w:sz w:val="28"/>
                <w:szCs w:val="28"/>
              </w:rPr>
            </w:pPr>
          </w:p>
          <w:p w14:paraId="64A03678" w14:textId="67B36CE2" w:rsidR="00960AC0" w:rsidRDefault="00960AC0" w:rsidP="00960AC0">
            <w:pPr>
              <w:rPr>
                <w:rFonts w:ascii="Times New Roman" w:hAnsi="Times New Roman"/>
                <w:sz w:val="28"/>
                <w:szCs w:val="28"/>
              </w:rPr>
            </w:pPr>
            <w:r w:rsidRPr="00B7763C">
              <w:rPr>
                <w:rFonts w:ascii="Times New Roman" w:hAnsi="Times New Roman"/>
                <w:sz w:val="28"/>
                <w:szCs w:val="28"/>
              </w:rPr>
              <w:t>Chair of Governors: Dr Tessa Cubitt</w:t>
            </w:r>
          </w:p>
          <w:p w14:paraId="71567A40" w14:textId="77777777" w:rsidR="00960AC0" w:rsidRDefault="00960AC0" w:rsidP="00960AC0">
            <w:pPr>
              <w:rPr>
                <w:b/>
              </w:rPr>
            </w:pPr>
          </w:p>
        </w:tc>
      </w:tr>
    </w:tbl>
    <w:p w14:paraId="55CABBA2" w14:textId="77777777" w:rsidR="001A30DD" w:rsidRDefault="001A30DD">
      <w:pPr>
        <w:rPr>
          <w:rFonts w:cs="Arial"/>
          <w:b/>
        </w:rPr>
      </w:pPr>
    </w:p>
    <w:p w14:paraId="069A36BF" w14:textId="77777777" w:rsidR="001A30DD" w:rsidRDefault="001A30DD">
      <w:pPr>
        <w:rPr>
          <w:rFonts w:cs="Arial"/>
          <w:b/>
        </w:rPr>
      </w:pPr>
    </w:p>
    <w:p w14:paraId="6CF34F9A" w14:textId="77777777" w:rsidR="001A30DD" w:rsidRDefault="001A30DD">
      <w:pPr>
        <w:rPr>
          <w:rFonts w:cs="Arial"/>
          <w:b/>
        </w:rPr>
      </w:pPr>
    </w:p>
    <w:p w14:paraId="6F6DAF61" w14:textId="125509CC" w:rsidR="001A30DD" w:rsidRDefault="001A30DD">
      <w:pPr>
        <w:rPr>
          <w:rFonts w:cs="Arial"/>
          <w:b/>
        </w:rPr>
      </w:pPr>
    </w:p>
    <w:p w14:paraId="2A11C656" w14:textId="77777777" w:rsidR="002D5899" w:rsidRDefault="00B907B9" w:rsidP="002D5899">
      <w:pPr>
        <w:rPr>
          <w:rFonts w:cs="Arial"/>
        </w:rPr>
      </w:pPr>
      <w:r w:rsidRPr="0004572F">
        <w:rPr>
          <w:rFonts w:cs="Arial"/>
        </w:rPr>
        <w:t xml:space="preserve"> </w:t>
      </w:r>
    </w:p>
    <w:p w14:paraId="2039FFAB" w14:textId="0DE98DA9" w:rsidR="002D5899" w:rsidRDefault="002D5899" w:rsidP="002D5899">
      <w:pPr>
        <w:rPr>
          <w:rFonts w:cs="Arial"/>
        </w:rPr>
      </w:pPr>
    </w:p>
    <w:p w14:paraId="0C3BCE92" w14:textId="260A630C" w:rsidR="002D5899" w:rsidRDefault="002D5899" w:rsidP="002D5899">
      <w:pPr>
        <w:rPr>
          <w:rFonts w:cs="Arial"/>
        </w:rPr>
      </w:pPr>
    </w:p>
    <w:p w14:paraId="778692DB" w14:textId="00BCD10D" w:rsidR="00653D6B" w:rsidRDefault="00653D6B" w:rsidP="002D5899">
      <w:pPr>
        <w:rPr>
          <w:rFonts w:cs="Arial"/>
        </w:rPr>
      </w:pPr>
    </w:p>
    <w:p w14:paraId="66AC8C01" w14:textId="0483E99F" w:rsidR="00653D6B" w:rsidRDefault="00653D6B" w:rsidP="002D5899">
      <w:pPr>
        <w:rPr>
          <w:rFonts w:cs="Arial"/>
        </w:rPr>
      </w:pPr>
    </w:p>
    <w:p w14:paraId="53A61CE0" w14:textId="26AEAC58" w:rsidR="00653D6B" w:rsidRDefault="00653D6B" w:rsidP="002D5899">
      <w:pPr>
        <w:rPr>
          <w:rFonts w:cs="Arial"/>
        </w:rPr>
      </w:pPr>
    </w:p>
    <w:p w14:paraId="1616862F" w14:textId="255339C6" w:rsidR="00653D6B" w:rsidRDefault="00653D6B" w:rsidP="002D5899">
      <w:pPr>
        <w:rPr>
          <w:rFonts w:cs="Arial"/>
        </w:rPr>
      </w:pPr>
    </w:p>
    <w:p w14:paraId="04DC1622" w14:textId="0A49C87B" w:rsidR="00482A41" w:rsidRDefault="00482A41" w:rsidP="002D5899">
      <w:pPr>
        <w:rPr>
          <w:rFonts w:cs="Arial"/>
        </w:rPr>
      </w:pPr>
    </w:p>
    <w:p w14:paraId="75885C11" w14:textId="2210574E" w:rsidR="00482A41" w:rsidRPr="00482A41" w:rsidRDefault="00482A41" w:rsidP="00482A41">
      <w:pPr>
        <w:rPr>
          <w:rFonts w:cs="Arial"/>
        </w:rPr>
      </w:pPr>
    </w:p>
    <w:p w14:paraId="3492654B" w14:textId="77777777" w:rsidR="001A61F5" w:rsidRDefault="00482A41" w:rsidP="003E3162">
      <w:pPr>
        <w:rPr>
          <w:rFonts w:cs="Arial"/>
        </w:rPr>
      </w:pPr>
      <w:r w:rsidRPr="00482A41">
        <w:rPr>
          <w:rFonts w:cs="Arial"/>
        </w:rPr>
        <w:lastRenderedPageBreak/>
        <w:t xml:space="preserve"> </w:t>
      </w:r>
      <w:r w:rsidR="003E3162" w:rsidRPr="003E3162">
        <w:rPr>
          <w:rFonts w:cs="Arial"/>
        </w:rPr>
        <w:t>This policy has been developed through a consultation with staff and Governors, including parent governors and is in line with</w:t>
      </w:r>
      <w:r w:rsidR="001A61F5">
        <w:rPr>
          <w:rFonts w:cs="Arial"/>
        </w:rPr>
        <w:t xml:space="preserve"> Cornwall</w:t>
      </w:r>
      <w:r w:rsidR="003E3162" w:rsidRPr="003E3162">
        <w:rPr>
          <w:rFonts w:cs="Arial"/>
        </w:rPr>
        <w:t xml:space="preserve"> County Council Guidance based upon the Sex and Relationship Education Guidance, DfE, 2000.  </w:t>
      </w:r>
    </w:p>
    <w:p w14:paraId="3CCB2505" w14:textId="77777777" w:rsidR="001A61F5" w:rsidRDefault="001A61F5" w:rsidP="003E3162">
      <w:pPr>
        <w:rPr>
          <w:rFonts w:cs="Arial"/>
        </w:rPr>
      </w:pPr>
    </w:p>
    <w:p w14:paraId="4178C4EA" w14:textId="77777777" w:rsidR="001A61F5" w:rsidRDefault="003E3162" w:rsidP="003E3162">
      <w:pPr>
        <w:rPr>
          <w:rFonts w:cs="Arial"/>
        </w:rPr>
      </w:pPr>
      <w:r w:rsidRPr="001A61F5">
        <w:rPr>
          <w:rFonts w:cs="Arial"/>
          <w:b/>
        </w:rPr>
        <w:t>What is Sex and Relationship Education (SRE)?</w:t>
      </w:r>
      <w:r w:rsidRPr="003E3162">
        <w:rPr>
          <w:rFonts w:cs="Arial"/>
        </w:rPr>
        <w:t xml:space="preserve"> </w:t>
      </w:r>
    </w:p>
    <w:p w14:paraId="6538F81B" w14:textId="77777777" w:rsidR="001A61F5" w:rsidRDefault="001A61F5" w:rsidP="003E3162">
      <w:pPr>
        <w:rPr>
          <w:rFonts w:cs="Arial"/>
        </w:rPr>
      </w:pPr>
    </w:p>
    <w:p w14:paraId="050804BD" w14:textId="77777777" w:rsidR="001A61F5" w:rsidRDefault="003E3162" w:rsidP="003E3162">
      <w:pPr>
        <w:rPr>
          <w:rFonts w:cs="Arial"/>
        </w:rPr>
      </w:pPr>
      <w:r w:rsidRPr="003E3162">
        <w:rPr>
          <w:rFonts w:cs="Arial"/>
        </w:rPr>
        <w:t>SRE is embedded in our PSHE (Personal, Social, Health and Education), SEAL (Social and Emotional Aspects of Learning) and the Science programme of study for KS1 and KS</w:t>
      </w:r>
      <w:proofErr w:type="gramStart"/>
      <w:r w:rsidRPr="003E3162">
        <w:rPr>
          <w:rFonts w:cs="Arial"/>
        </w:rPr>
        <w:t>2 .</w:t>
      </w:r>
      <w:proofErr w:type="gramEnd"/>
    </w:p>
    <w:p w14:paraId="674DC2B7" w14:textId="77777777" w:rsidR="001A61F5" w:rsidRDefault="003E3162" w:rsidP="003E3162">
      <w:pPr>
        <w:rPr>
          <w:rFonts w:cs="Arial"/>
        </w:rPr>
      </w:pPr>
      <w:r w:rsidRPr="003E3162">
        <w:rPr>
          <w:rFonts w:cs="Arial"/>
        </w:rPr>
        <w:t xml:space="preserve">We teach a spiral curriculum that builds upon prior and age appropriate information in a careful and sensitive way. We give children accurate information about relationships and sex allowing opportunities to develop life skills and a moral framework that aims to enable them to make positive use of the information. SRE is delivered predominantly by the pupils’ class teacher, through everyday lessons. In Year 6 the school enhances the programme by delivering additional sessions on the changes of puberty. Parents are given the opportunity to view the resources beforehand to make an informed choice about withdrawal.  </w:t>
      </w:r>
    </w:p>
    <w:p w14:paraId="3A3FA398" w14:textId="77777777" w:rsidR="001A61F5" w:rsidRDefault="001A61F5" w:rsidP="003E3162">
      <w:pPr>
        <w:rPr>
          <w:rFonts w:cs="Arial"/>
        </w:rPr>
      </w:pPr>
    </w:p>
    <w:p w14:paraId="12CD64CD" w14:textId="77777777" w:rsidR="001A61F5" w:rsidRDefault="003E3162" w:rsidP="003E3162">
      <w:pPr>
        <w:rPr>
          <w:rFonts w:cs="Arial"/>
        </w:rPr>
      </w:pPr>
      <w:r w:rsidRPr="001A61F5">
        <w:rPr>
          <w:rFonts w:cs="Arial"/>
          <w:b/>
        </w:rPr>
        <w:t>Aims and Objectives</w:t>
      </w:r>
      <w:r w:rsidRPr="003E3162">
        <w:rPr>
          <w:rFonts w:cs="Arial"/>
        </w:rPr>
        <w:t xml:space="preserve"> </w:t>
      </w:r>
    </w:p>
    <w:p w14:paraId="17C1B322" w14:textId="77777777" w:rsidR="001A61F5" w:rsidRDefault="003E3162" w:rsidP="003E3162">
      <w:pPr>
        <w:rPr>
          <w:rFonts w:cs="Arial"/>
        </w:rPr>
      </w:pPr>
      <w:r w:rsidRPr="003E3162">
        <w:rPr>
          <w:rFonts w:cs="Arial"/>
        </w:rPr>
        <w:t xml:space="preserve">This policy is a working document which provides guidance and information on all aspects of SRE and aims to provide a secure framework within which staff can work.  This SRE Policy is available on request from the school.  We aim to develop and provide the following within a social, moral, spiritual and cultural framework: </w:t>
      </w:r>
    </w:p>
    <w:p w14:paraId="0C54F3CF" w14:textId="77777777" w:rsidR="001A61F5" w:rsidRDefault="003E3162" w:rsidP="003E3162">
      <w:pPr>
        <w:rPr>
          <w:rFonts w:cs="Arial"/>
        </w:rPr>
      </w:pPr>
      <w:r w:rsidRPr="003E3162">
        <w:rPr>
          <w:rFonts w:cs="Arial"/>
        </w:rPr>
        <w:t xml:space="preserve">• Self-esteem and self-awareness  </w:t>
      </w:r>
    </w:p>
    <w:p w14:paraId="59C799DF" w14:textId="5B0AE2FE" w:rsidR="001A61F5" w:rsidRDefault="003E3162" w:rsidP="003E3162">
      <w:pPr>
        <w:rPr>
          <w:rFonts w:cs="Arial"/>
        </w:rPr>
      </w:pPr>
      <w:r w:rsidRPr="003E3162">
        <w:rPr>
          <w:rFonts w:cs="Arial"/>
        </w:rPr>
        <w:t xml:space="preserve">• A moral framework that will guide their decisions and </w:t>
      </w:r>
      <w:r w:rsidR="001A61F5">
        <w:rPr>
          <w:rFonts w:cs="Arial"/>
        </w:rPr>
        <w:t>behaviours</w:t>
      </w:r>
      <w:r w:rsidRPr="003E3162">
        <w:rPr>
          <w:rFonts w:cs="Arial"/>
        </w:rPr>
        <w:t xml:space="preserve"> </w:t>
      </w:r>
    </w:p>
    <w:p w14:paraId="3157D42D" w14:textId="77777777" w:rsidR="001A61F5" w:rsidRDefault="003E3162" w:rsidP="003E3162">
      <w:pPr>
        <w:rPr>
          <w:rFonts w:cs="Arial"/>
        </w:rPr>
      </w:pPr>
      <w:r w:rsidRPr="003E3162">
        <w:rPr>
          <w:rFonts w:cs="Arial"/>
        </w:rPr>
        <w:t xml:space="preserve"> • The skills needed for successful relationships of all kinds, friends, family, and parents as well as partners in later life  </w:t>
      </w:r>
    </w:p>
    <w:p w14:paraId="1BABCA11" w14:textId="77777777" w:rsidR="001A61F5" w:rsidRDefault="003E3162" w:rsidP="003E3162">
      <w:pPr>
        <w:rPr>
          <w:rFonts w:cs="Arial"/>
        </w:rPr>
      </w:pPr>
      <w:r w:rsidRPr="003E3162">
        <w:rPr>
          <w:rFonts w:cs="Arial"/>
        </w:rPr>
        <w:t xml:space="preserve">• A beneficial attitude towards difference and diversity  </w:t>
      </w:r>
    </w:p>
    <w:p w14:paraId="7BA50071" w14:textId="77777777" w:rsidR="001A61F5" w:rsidRDefault="003E3162" w:rsidP="003E3162">
      <w:pPr>
        <w:rPr>
          <w:rFonts w:cs="Arial"/>
        </w:rPr>
      </w:pPr>
      <w:r w:rsidRPr="003E3162">
        <w:rPr>
          <w:rFonts w:cs="Arial"/>
        </w:rPr>
        <w:t xml:space="preserve">• An understanding of their own and others’ rights  </w:t>
      </w:r>
    </w:p>
    <w:p w14:paraId="4C4AFEF1" w14:textId="77777777" w:rsidR="001A61F5" w:rsidRDefault="003E3162" w:rsidP="003E3162">
      <w:pPr>
        <w:rPr>
          <w:rFonts w:cs="Arial"/>
        </w:rPr>
      </w:pPr>
      <w:r w:rsidRPr="003E3162">
        <w:rPr>
          <w:rFonts w:cs="Arial"/>
        </w:rPr>
        <w:t xml:space="preserve">• Respect others’ opinions </w:t>
      </w:r>
    </w:p>
    <w:p w14:paraId="098EF921" w14:textId="7A515EC0" w:rsidR="001A61F5" w:rsidRDefault="003E3162" w:rsidP="003E3162">
      <w:pPr>
        <w:rPr>
          <w:rFonts w:cs="Arial"/>
        </w:rPr>
      </w:pPr>
      <w:r w:rsidRPr="003E3162">
        <w:rPr>
          <w:rFonts w:cs="Arial"/>
        </w:rPr>
        <w:t xml:space="preserve">• Emotional literacy </w:t>
      </w:r>
    </w:p>
    <w:p w14:paraId="04E9F97A" w14:textId="77777777" w:rsidR="001A61F5" w:rsidRDefault="003E3162" w:rsidP="003E3162">
      <w:pPr>
        <w:rPr>
          <w:rFonts w:cs="Arial"/>
        </w:rPr>
      </w:pPr>
      <w:r w:rsidRPr="003E3162">
        <w:rPr>
          <w:rFonts w:cs="Arial"/>
        </w:rPr>
        <w:t xml:space="preserve">• The skills to be assertive </w:t>
      </w:r>
    </w:p>
    <w:p w14:paraId="389BEA2D" w14:textId="6ECAC42D" w:rsidR="001A61F5" w:rsidRDefault="003E3162" w:rsidP="003E3162">
      <w:pPr>
        <w:rPr>
          <w:rFonts w:cs="Arial"/>
        </w:rPr>
      </w:pPr>
      <w:r w:rsidRPr="003E3162">
        <w:rPr>
          <w:rFonts w:cs="Arial"/>
        </w:rPr>
        <w:t xml:space="preserve">• Good communication skills </w:t>
      </w:r>
    </w:p>
    <w:p w14:paraId="4AB35525" w14:textId="77777777" w:rsidR="001A61F5" w:rsidRDefault="003E3162" w:rsidP="003E3162">
      <w:pPr>
        <w:rPr>
          <w:rFonts w:cs="Arial"/>
        </w:rPr>
      </w:pPr>
      <w:r w:rsidRPr="003E3162">
        <w:rPr>
          <w:rFonts w:cs="Arial"/>
        </w:rPr>
        <w:t xml:space="preserve">• The ability and confidence to make informed choices  </w:t>
      </w:r>
    </w:p>
    <w:p w14:paraId="22C3504C" w14:textId="77777777" w:rsidR="001A61F5" w:rsidRDefault="003E3162" w:rsidP="003E3162">
      <w:pPr>
        <w:rPr>
          <w:rFonts w:cs="Arial"/>
        </w:rPr>
      </w:pPr>
      <w:r w:rsidRPr="003E3162">
        <w:rPr>
          <w:rFonts w:cs="Arial"/>
        </w:rPr>
        <w:t xml:space="preserve">• To take responsibility for and the consequences of their own actions  </w:t>
      </w:r>
    </w:p>
    <w:p w14:paraId="35B530DE" w14:textId="77777777" w:rsidR="001A61F5" w:rsidRDefault="003E3162" w:rsidP="003E3162">
      <w:pPr>
        <w:rPr>
          <w:rFonts w:cs="Arial"/>
        </w:rPr>
      </w:pPr>
      <w:r w:rsidRPr="003E3162">
        <w:rPr>
          <w:rFonts w:cs="Arial"/>
        </w:rPr>
        <w:t xml:space="preserve">• The ability to keep themselves and other people safe by minimising risk from harm.  </w:t>
      </w:r>
    </w:p>
    <w:p w14:paraId="144ED458" w14:textId="77777777" w:rsidR="001A61F5" w:rsidRDefault="003E3162" w:rsidP="003E3162">
      <w:pPr>
        <w:rPr>
          <w:rFonts w:cs="Arial"/>
        </w:rPr>
      </w:pPr>
      <w:r w:rsidRPr="003E3162">
        <w:rPr>
          <w:rFonts w:cs="Arial"/>
        </w:rPr>
        <w:t xml:space="preserve">•  An understanding of their own and others’ attitudes, values and beliefs </w:t>
      </w:r>
    </w:p>
    <w:p w14:paraId="3D14727F" w14:textId="77777777" w:rsidR="001A61F5" w:rsidRDefault="003E3162" w:rsidP="003E3162">
      <w:pPr>
        <w:rPr>
          <w:rFonts w:cs="Arial"/>
        </w:rPr>
      </w:pPr>
      <w:r w:rsidRPr="003E3162">
        <w:rPr>
          <w:rFonts w:cs="Arial"/>
        </w:rPr>
        <w:t xml:space="preserve">•  A discerning eye for the messages they receive from the media.  </w:t>
      </w:r>
    </w:p>
    <w:p w14:paraId="4AF1B82D" w14:textId="77777777" w:rsidR="001A61F5" w:rsidRDefault="003E3162" w:rsidP="003E3162">
      <w:pPr>
        <w:rPr>
          <w:rFonts w:cs="Arial"/>
        </w:rPr>
      </w:pPr>
      <w:r w:rsidRPr="003E3162">
        <w:rPr>
          <w:rFonts w:cs="Arial"/>
        </w:rPr>
        <w:t xml:space="preserve">• A positive attitude towards their body and sexuality.  </w:t>
      </w:r>
    </w:p>
    <w:p w14:paraId="6D809D53" w14:textId="77777777" w:rsidR="001A61F5" w:rsidRDefault="003E3162" w:rsidP="003E3162">
      <w:pPr>
        <w:rPr>
          <w:rFonts w:cs="Arial"/>
        </w:rPr>
      </w:pPr>
      <w:r w:rsidRPr="003E3162">
        <w:rPr>
          <w:rFonts w:cs="Arial"/>
        </w:rPr>
        <w:t xml:space="preserve">• The ability to access help and support.  </w:t>
      </w:r>
    </w:p>
    <w:p w14:paraId="47D72CAB" w14:textId="77777777" w:rsidR="001A61F5" w:rsidRDefault="001A61F5" w:rsidP="003E3162">
      <w:pPr>
        <w:rPr>
          <w:rFonts w:cs="Arial"/>
        </w:rPr>
      </w:pPr>
    </w:p>
    <w:p w14:paraId="46FF1F7C" w14:textId="77777777" w:rsidR="001A61F5" w:rsidRDefault="003E3162" w:rsidP="003E3162">
      <w:pPr>
        <w:rPr>
          <w:rFonts w:cs="Arial"/>
        </w:rPr>
      </w:pPr>
      <w:r w:rsidRPr="001A61F5">
        <w:rPr>
          <w:rFonts w:cs="Arial"/>
          <w:b/>
        </w:rPr>
        <w:t>Why should SRE be taught?</w:t>
      </w:r>
    </w:p>
    <w:p w14:paraId="7C73C872" w14:textId="5A7ED35C" w:rsidR="003E3162" w:rsidRPr="003E3162" w:rsidRDefault="003E3162" w:rsidP="003E3162">
      <w:pPr>
        <w:rPr>
          <w:rFonts w:cs="Arial"/>
        </w:rPr>
      </w:pPr>
      <w:r w:rsidRPr="003E3162">
        <w:rPr>
          <w:rFonts w:cs="Arial"/>
        </w:rPr>
        <w:t xml:space="preserve">In a world where children receive information about sex and relationships from a variety of sources, many of which are inaccurate or ‘unhealthy’, SRE aims to counterbalance these messages by providing accurate information as part of a supportive programme.  </w:t>
      </w:r>
    </w:p>
    <w:p w14:paraId="3A59AE75" w14:textId="77777777" w:rsidR="00BE5068" w:rsidRDefault="003E3162" w:rsidP="003E3162">
      <w:pPr>
        <w:rPr>
          <w:rFonts w:cs="Arial"/>
        </w:rPr>
      </w:pPr>
      <w:r w:rsidRPr="003E3162">
        <w:rPr>
          <w:rFonts w:cs="Arial"/>
        </w:rPr>
        <w:t xml:space="preserve">SRE is about helping children to develop and maintain successful relationships, about providing them with information that will support them with the process of puberty and helping them understand issues relating to sex and reproduction. Although Relationship Education is a whole school issue SRE needs to happen at a time when many children start to experience puberty and show an increased awareness of matters relating to the body and sex. At </w:t>
      </w:r>
      <w:r w:rsidR="00BE5068">
        <w:rPr>
          <w:rFonts w:cs="Arial"/>
        </w:rPr>
        <w:t>St Wenn</w:t>
      </w:r>
      <w:r w:rsidRPr="003E3162">
        <w:rPr>
          <w:rFonts w:cs="Arial"/>
        </w:rPr>
        <w:t xml:space="preserve"> this is discussed in the summer term of Year 6.  </w:t>
      </w:r>
    </w:p>
    <w:p w14:paraId="4DF70C01" w14:textId="77777777" w:rsidR="00BE5068" w:rsidRDefault="003E3162" w:rsidP="003E3162">
      <w:pPr>
        <w:rPr>
          <w:rFonts w:cs="Arial"/>
        </w:rPr>
      </w:pPr>
      <w:r w:rsidRPr="003E3162">
        <w:rPr>
          <w:rFonts w:cs="Arial"/>
        </w:rPr>
        <w:t>SRE is about demonstrating to children that matters relating to the body and sex can be spoken about in a sensitive and positive way. This helps children feel more comfortable communicating about these matters. This therefore will undoubtedly increase the likelihood of them behaving responsibly in any sexual relationship they go on to have, as such responsibility usually requires some kind of communication – with a partner and/or sexual health services.</w:t>
      </w:r>
    </w:p>
    <w:p w14:paraId="6D067886" w14:textId="77777777" w:rsidR="00BE5068" w:rsidRDefault="00BE5068" w:rsidP="003E3162">
      <w:pPr>
        <w:rPr>
          <w:rFonts w:cs="Arial"/>
        </w:rPr>
      </w:pPr>
    </w:p>
    <w:p w14:paraId="5E92536F" w14:textId="77777777" w:rsidR="00BE5068" w:rsidRDefault="003E3162" w:rsidP="003E3162">
      <w:pPr>
        <w:rPr>
          <w:rFonts w:cs="Arial"/>
        </w:rPr>
      </w:pPr>
      <w:r w:rsidRPr="00BE5068">
        <w:rPr>
          <w:rFonts w:cs="Arial"/>
          <w:b/>
        </w:rPr>
        <w:t>Content</w:t>
      </w:r>
      <w:r w:rsidRPr="003E3162">
        <w:rPr>
          <w:rFonts w:cs="Arial"/>
        </w:rPr>
        <w:t xml:space="preserve"> </w:t>
      </w:r>
    </w:p>
    <w:p w14:paraId="42FA7398" w14:textId="77777777" w:rsidR="00BE5068" w:rsidRDefault="00BE5068" w:rsidP="003E3162">
      <w:pPr>
        <w:rPr>
          <w:rFonts w:cs="Arial"/>
        </w:rPr>
      </w:pPr>
      <w:r>
        <w:rPr>
          <w:rFonts w:cs="Arial"/>
        </w:rPr>
        <w:t xml:space="preserve">The content has been </w:t>
      </w:r>
      <w:r w:rsidR="003E3162" w:rsidRPr="003E3162">
        <w:rPr>
          <w:rFonts w:cs="Arial"/>
        </w:rPr>
        <w:t xml:space="preserve">decided by consultation with staff, pupils, governors and external agencies and covers:  </w:t>
      </w:r>
    </w:p>
    <w:p w14:paraId="0A46E693" w14:textId="77777777" w:rsidR="00BE5068" w:rsidRDefault="003E3162" w:rsidP="003E3162">
      <w:pPr>
        <w:rPr>
          <w:rFonts w:cs="Arial"/>
        </w:rPr>
      </w:pPr>
      <w:r w:rsidRPr="003E3162">
        <w:rPr>
          <w:rFonts w:cs="Arial"/>
        </w:rPr>
        <w:t xml:space="preserve">Aspirations and how we might see our futures  </w:t>
      </w:r>
    </w:p>
    <w:p w14:paraId="22CC66CF" w14:textId="77777777" w:rsidR="00BE5068" w:rsidRDefault="003E3162" w:rsidP="003E3162">
      <w:pPr>
        <w:rPr>
          <w:rFonts w:cs="Arial"/>
        </w:rPr>
      </w:pPr>
      <w:r w:rsidRPr="003E3162">
        <w:rPr>
          <w:rFonts w:cs="Arial"/>
        </w:rPr>
        <w:t xml:space="preserve">Different types of relationships  </w:t>
      </w:r>
    </w:p>
    <w:p w14:paraId="4C2B209F" w14:textId="77777777" w:rsidR="00BE5068" w:rsidRDefault="003E3162" w:rsidP="003E3162">
      <w:pPr>
        <w:rPr>
          <w:rFonts w:cs="Arial"/>
        </w:rPr>
      </w:pPr>
      <w:r w:rsidRPr="003E3162">
        <w:rPr>
          <w:rFonts w:cs="Arial"/>
        </w:rPr>
        <w:t xml:space="preserve">How to find help and support  </w:t>
      </w:r>
    </w:p>
    <w:p w14:paraId="6E3C17A2" w14:textId="77777777" w:rsidR="00BE5068" w:rsidRDefault="003E3162" w:rsidP="003E3162">
      <w:pPr>
        <w:rPr>
          <w:rFonts w:cs="Arial"/>
        </w:rPr>
      </w:pPr>
      <w:r w:rsidRPr="003E3162">
        <w:rPr>
          <w:rFonts w:cs="Arial"/>
        </w:rPr>
        <w:t xml:space="preserve">Developing emotional literacy  </w:t>
      </w:r>
    </w:p>
    <w:p w14:paraId="0EA0FAA3" w14:textId="77777777" w:rsidR="00BE5068" w:rsidRDefault="003E3162" w:rsidP="003E3162">
      <w:pPr>
        <w:rPr>
          <w:rFonts w:cs="Arial"/>
        </w:rPr>
      </w:pPr>
      <w:r w:rsidRPr="003E3162">
        <w:rPr>
          <w:rFonts w:cs="Arial"/>
        </w:rPr>
        <w:t xml:space="preserve">Peer influence and peer pressure  </w:t>
      </w:r>
    </w:p>
    <w:p w14:paraId="54886B6A" w14:textId="77777777" w:rsidR="00BE5068" w:rsidRDefault="003E3162" w:rsidP="003E3162">
      <w:pPr>
        <w:rPr>
          <w:rFonts w:cs="Arial"/>
        </w:rPr>
      </w:pPr>
      <w:r w:rsidRPr="003E3162">
        <w:rPr>
          <w:rFonts w:cs="Arial"/>
        </w:rPr>
        <w:t xml:space="preserve">Considering rights and responsibilities </w:t>
      </w:r>
    </w:p>
    <w:p w14:paraId="22936242" w14:textId="77777777" w:rsidR="00BE5068" w:rsidRDefault="003E3162" w:rsidP="003E3162">
      <w:pPr>
        <w:rPr>
          <w:rFonts w:cs="Arial"/>
        </w:rPr>
      </w:pPr>
      <w:r w:rsidRPr="003E3162">
        <w:rPr>
          <w:rFonts w:cs="Arial"/>
        </w:rPr>
        <w:t xml:space="preserve">Raising self-esteem and increasing self-awareness  </w:t>
      </w:r>
    </w:p>
    <w:p w14:paraId="61BA8AB2" w14:textId="77777777" w:rsidR="00BE5068" w:rsidRDefault="003E3162" w:rsidP="003E3162">
      <w:pPr>
        <w:rPr>
          <w:rFonts w:cs="Arial"/>
        </w:rPr>
      </w:pPr>
      <w:r w:rsidRPr="003E3162">
        <w:rPr>
          <w:rFonts w:cs="Arial"/>
        </w:rPr>
        <w:t xml:space="preserve">Exploring friendships – making, valuing and maintaining them  </w:t>
      </w:r>
    </w:p>
    <w:p w14:paraId="4347658A" w14:textId="77777777" w:rsidR="00BE5068" w:rsidRDefault="003E3162" w:rsidP="003E3162">
      <w:pPr>
        <w:rPr>
          <w:rFonts w:cs="Arial"/>
        </w:rPr>
      </w:pPr>
      <w:r w:rsidRPr="003E3162">
        <w:rPr>
          <w:rFonts w:cs="Arial"/>
        </w:rPr>
        <w:t xml:space="preserve">Challenging assumptions, stereotyping and prejudice  </w:t>
      </w:r>
    </w:p>
    <w:p w14:paraId="53AA9E65" w14:textId="77777777" w:rsidR="00BE5068" w:rsidRDefault="003E3162" w:rsidP="003E3162">
      <w:pPr>
        <w:rPr>
          <w:rFonts w:cs="Arial"/>
        </w:rPr>
      </w:pPr>
      <w:r w:rsidRPr="003E3162">
        <w:rPr>
          <w:rFonts w:cs="Arial"/>
        </w:rPr>
        <w:t xml:space="preserve">Communication skills – saying ‘no’ and being assertive, dealing with conflict, negotiation </w:t>
      </w:r>
    </w:p>
    <w:p w14:paraId="286089C6" w14:textId="77777777" w:rsidR="00BE5068" w:rsidRDefault="003E3162" w:rsidP="003E3162">
      <w:pPr>
        <w:rPr>
          <w:rFonts w:cs="Arial"/>
        </w:rPr>
      </w:pPr>
      <w:r w:rsidRPr="003E3162">
        <w:rPr>
          <w:rFonts w:cs="Arial"/>
        </w:rPr>
        <w:t xml:space="preserve">The physical and emotional changes of puberty </w:t>
      </w:r>
    </w:p>
    <w:p w14:paraId="473F665E" w14:textId="77777777" w:rsidR="00BE5068" w:rsidRDefault="003E3162" w:rsidP="003E3162">
      <w:pPr>
        <w:rPr>
          <w:rFonts w:cs="Arial"/>
        </w:rPr>
      </w:pPr>
      <w:r w:rsidRPr="003E3162">
        <w:rPr>
          <w:rFonts w:cs="Arial"/>
        </w:rPr>
        <w:t xml:space="preserve">Naming sexual organs </w:t>
      </w:r>
    </w:p>
    <w:p w14:paraId="4F7EA292" w14:textId="77777777" w:rsidR="00BE5068" w:rsidRDefault="003E3162" w:rsidP="003E3162">
      <w:pPr>
        <w:rPr>
          <w:rFonts w:cs="Arial"/>
        </w:rPr>
      </w:pPr>
      <w:r w:rsidRPr="003E3162">
        <w:rPr>
          <w:rFonts w:cs="Arial"/>
        </w:rPr>
        <w:t xml:space="preserve">Personal hygiene  </w:t>
      </w:r>
    </w:p>
    <w:p w14:paraId="62EB3EDE" w14:textId="77777777" w:rsidR="00BE5068" w:rsidRDefault="003E3162" w:rsidP="003E3162">
      <w:pPr>
        <w:rPr>
          <w:rFonts w:cs="Arial"/>
        </w:rPr>
      </w:pPr>
      <w:r w:rsidRPr="003E3162">
        <w:rPr>
          <w:rFonts w:cs="Arial"/>
        </w:rPr>
        <w:t xml:space="preserve">Considering media messages  </w:t>
      </w:r>
    </w:p>
    <w:p w14:paraId="6F9FA09E" w14:textId="77777777" w:rsidR="00BE5068" w:rsidRDefault="003E3162" w:rsidP="003E3162">
      <w:pPr>
        <w:rPr>
          <w:rFonts w:cs="Arial"/>
        </w:rPr>
      </w:pPr>
      <w:r w:rsidRPr="003E3162">
        <w:rPr>
          <w:rFonts w:cs="Arial"/>
        </w:rPr>
        <w:t xml:space="preserve">Developing a positive body image  </w:t>
      </w:r>
    </w:p>
    <w:p w14:paraId="46C19CE2" w14:textId="77777777" w:rsidR="00BE5068" w:rsidRDefault="003E3162" w:rsidP="003E3162">
      <w:pPr>
        <w:rPr>
          <w:rFonts w:cs="Arial"/>
        </w:rPr>
      </w:pPr>
      <w:r w:rsidRPr="003E3162">
        <w:rPr>
          <w:rFonts w:cs="Arial"/>
        </w:rPr>
        <w:t xml:space="preserve">Changing relationships as we grow up  </w:t>
      </w:r>
    </w:p>
    <w:p w14:paraId="4A975C56" w14:textId="77777777" w:rsidR="00BE5068" w:rsidRDefault="00BE5068" w:rsidP="003E3162">
      <w:pPr>
        <w:rPr>
          <w:rFonts w:cs="Arial"/>
        </w:rPr>
      </w:pPr>
    </w:p>
    <w:p w14:paraId="2B99FB19" w14:textId="77777777" w:rsidR="00BE5068" w:rsidRDefault="00BE5068" w:rsidP="003E3162">
      <w:pPr>
        <w:rPr>
          <w:rFonts w:cs="Arial"/>
        </w:rPr>
      </w:pPr>
      <w:r>
        <w:rPr>
          <w:rFonts w:cs="Arial"/>
        </w:rPr>
        <w:t>All pupils will learn about both sexes;</w:t>
      </w:r>
      <w:r w:rsidR="003E3162" w:rsidRPr="003E3162">
        <w:rPr>
          <w:rFonts w:cs="Arial"/>
        </w:rPr>
        <w:t xml:space="preserve"> however</w:t>
      </w:r>
      <w:r>
        <w:rPr>
          <w:rFonts w:cs="Arial"/>
        </w:rPr>
        <w:t>,</w:t>
      </w:r>
      <w:r w:rsidR="003E3162" w:rsidRPr="003E3162">
        <w:rPr>
          <w:rFonts w:cs="Arial"/>
        </w:rPr>
        <w:t xml:space="preserve"> where possible</w:t>
      </w:r>
      <w:r>
        <w:rPr>
          <w:rFonts w:cs="Arial"/>
        </w:rPr>
        <w:t>,</w:t>
      </w:r>
      <w:r w:rsidR="003E3162" w:rsidRPr="003E3162">
        <w:rPr>
          <w:rFonts w:cs="Arial"/>
        </w:rPr>
        <w:t xml:space="preserve"> opportunities will be made for pupils to discuss matters further in single sex groups or individually  </w:t>
      </w:r>
    </w:p>
    <w:p w14:paraId="1219E728" w14:textId="77777777" w:rsidR="00BE5068" w:rsidRDefault="00BE5068" w:rsidP="003E3162">
      <w:pPr>
        <w:rPr>
          <w:rFonts w:cs="Arial"/>
        </w:rPr>
      </w:pPr>
    </w:p>
    <w:p w14:paraId="670B1D0D" w14:textId="77777777" w:rsidR="00BE5068" w:rsidRDefault="003E3162" w:rsidP="003E3162">
      <w:pPr>
        <w:rPr>
          <w:rFonts w:cs="Arial"/>
          <w:b/>
        </w:rPr>
      </w:pPr>
      <w:r w:rsidRPr="00BE5068">
        <w:rPr>
          <w:rFonts w:cs="Arial"/>
          <w:b/>
        </w:rPr>
        <w:t xml:space="preserve">Resources </w:t>
      </w:r>
    </w:p>
    <w:p w14:paraId="6331ECDC" w14:textId="77777777" w:rsidR="00BE5068" w:rsidRDefault="003E3162" w:rsidP="003E3162">
      <w:pPr>
        <w:rPr>
          <w:rFonts w:cs="Arial"/>
        </w:rPr>
      </w:pPr>
      <w:r w:rsidRPr="003E3162">
        <w:rPr>
          <w:rFonts w:cs="Arial"/>
        </w:rPr>
        <w:t xml:space="preserve">SRE resources are chosen and checked for  </w:t>
      </w:r>
    </w:p>
    <w:p w14:paraId="1AECB060" w14:textId="77777777" w:rsidR="00BE5068" w:rsidRDefault="003E3162" w:rsidP="003E3162">
      <w:pPr>
        <w:rPr>
          <w:rFonts w:cs="Arial"/>
        </w:rPr>
      </w:pPr>
      <w:r w:rsidRPr="003E3162">
        <w:rPr>
          <w:rFonts w:cs="Arial"/>
        </w:rPr>
        <w:t xml:space="preserve">• being inclusive  </w:t>
      </w:r>
    </w:p>
    <w:p w14:paraId="2B7FB66B" w14:textId="77777777" w:rsidR="00BE5068" w:rsidRDefault="003E3162" w:rsidP="003E3162">
      <w:pPr>
        <w:rPr>
          <w:rFonts w:cs="Arial"/>
        </w:rPr>
      </w:pPr>
      <w:r w:rsidRPr="003E3162">
        <w:rPr>
          <w:rFonts w:cs="Arial"/>
        </w:rPr>
        <w:t xml:space="preserve">• positive, healthy and unbiased messages  </w:t>
      </w:r>
    </w:p>
    <w:p w14:paraId="791B14AF" w14:textId="77777777" w:rsidR="00BE5068" w:rsidRDefault="003E3162" w:rsidP="003E3162">
      <w:pPr>
        <w:rPr>
          <w:rFonts w:cs="Arial"/>
        </w:rPr>
      </w:pPr>
      <w:r w:rsidRPr="003E3162">
        <w:rPr>
          <w:rFonts w:cs="Arial"/>
        </w:rPr>
        <w:t xml:space="preserve">•  age appropriateness  </w:t>
      </w:r>
    </w:p>
    <w:p w14:paraId="4782F419" w14:textId="77777777" w:rsidR="00BE5068" w:rsidRDefault="003E3162" w:rsidP="003E3162">
      <w:pPr>
        <w:rPr>
          <w:rFonts w:cs="Arial"/>
        </w:rPr>
      </w:pPr>
      <w:r w:rsidRPr="003E3162">
        <w:rPr>
          <w:rFonts w:cs="Arial"/>
        </w:rPr>
        <w:t xml:space="preserve">• promoting positive values  </w:t>
      </w:r>
    </w:p>
    <w:p w14:paraId="4480F524" w14:textId="77777777" w:rsidR="00BE5068" w:rsidRDefault="003E3162" w:rsidP="003E3162">
      <w:pPr>
        <w:rPr>
          <w:rFonts w:cs="Arial"/>
        </w:rPr>
      </w:pPr>
      <w:r w:rsidRPr="003E3162">
        <w:rPr>
          <w:rFonts w:cs="Arial"/>
        </w:rPr>
        <w:t xml:space="preserve">•  accuracy  </w:t>
      </w:r>
    </w:p>
    <w:p w14:paraId="713F73DB" w14:textId="77777777" w:rsidR="00BE5068" w:rsidRDefault="003E3162" w:rsidP="003E3162">
      <w:pPr>
        <w:rPr>
          <w:rFonts w:cs="Arial"/>
        </w:rPr>
      </w:pPr>
      <w:r w:rsidRPr="003E3162">
        <w:rPr>
          <w:rFonts w:cs="Arial"/>
        </w:rPr>
        <w:t xml:space="preserve">•  being up to date  </w:t>
      </w:r>
    </w:p>
    <w:p w14:paraId="56FAA91B" w14:textId="77777777" w:rsidR="00BE5068" w:rsidRDefault="00BE5068" w:rsidP="003E3162">
      <w:pPr>
        <w:rPr>
          <w:rFonts w:cs="Arial"/>
        </w:rPr>
      </w:pPr>
    </w:p>
    <w:p w14:paraId="65899511" w14:textId="77777777" w:rsidR="00BE5068" w:rsidRDefault="003E3162" w:rsidP="003E3162">
      <w:pPr>
        <w:rPr>
          <w:rFonts w:cs="Arial"/>
        </w:rPr>
      </w:pPr>
      <w:r w:rsidRPr="00BE5068">
        <w:rPr>
          <w:rFonts w:cs="Arial"/>
          <w:b/>
        </w:rPr>
        <w:t>Monitoring and Assessment</w:t>
      </w:r>
      <w:r w:rsidRPr="003E3162">
        <w:rPr>
          <w:rFonts w:cs="Arial"/>
        </w:rPr>
        <w:t xml:space="preserve"> </w:t>
      </w:r>
    </w:p>
    <w:p w14:paraId="1DBD6F53" w14:textId="77777777" w:rsidR="00BE5068" w:rsidRDefault="003E3162" w:rsidP="003E3162">
      <w:pPr>
        <w:rPr>
          <w:rFonts w:cs="Arial"/>
        </w:rPr>
      </w:pPr>
      <w:r w:rsidRPr="003E3162">
        <w:rPr>
          <w:rFonts w:cs="Arial"/>
        </w:rPr>
        <w:t xml:space="preserve">Monitoring and assessment is undertaken by the PSHE subject leader and Headteacher and governors through discussions, teacher assessments, pupils’ self-assessment and evaluations as well as lesson observations.  </w:t>
      </w:r>
    </w:p>
    <w:p w14:paraId="390FF7A5" w14:textId="77777777" w:rsidR="00BE5068" w:rsidRPr="00BE5068" w:rsidRDefault="00BE5068" w:rsidP="003E3162">
      <w:pPr>
        <w:rPr>
          <w:rFonts w:cs="Arial"/>
          <w:b/>
        </w:rPr>
      </w:pPr>
    </w:p>
    <w:p w14:paraId="0D167178" w14:textId="77777777" w:rsidR="00BE5068" w:rsidRDefault="00BE5068" w:rsidP="003E3162">
      <w:pPr>
        <w:rPr>
          <w:rFonts w:cs="Arial"/>
          <w:b/>
        </w:rPr>
      </w:pPr>
      <w:r w:rsidRPr="00BE5068">
        <w:rPr>
          <w:rFonts w:cs="Arial"/>
          <w:b/>
        </w:rPr>
        <w:t>Parental Withdrawal</w:t>
      </w:r>
    </w:p>
    <w:p w14:paraId="7D9DE58B" w14:textId="77777777" w:rsidR="00BE5068" w:rsidRDefault="00BE5068" w:rsidP="003E3162">
      <w:pPr>
        <w:rPr>
          <w:rFonts w:cs="Arial"/>
        </w:rPr>
      </w:pPr>
      <w:r w:rsidRPr="00BE5068">
        <w:rPr>
          <w:rFonts w:cs="Arial"/>
        </w:rPr>
        <w:t>B</w:t>
      </w:r>
      <w:r w:rsidR="003E3162" w:rsidRPr="00BE5068">
        <w:rPr>
          <w:rFonts w:cs="Arial"/>
        </w:rPr>
        <w:t xml:space="preserve">efore </w:t>
      </w:r>
      <w:r>
        <w:rPr>
          <w:rFonts w:cs="Arial"/>
        </w:rPr>
        <w:t>a cla</w:t>
      </w:r>
      <w:r w:rsidRPr="00BE5068">
        <w:rPr>
          <w:rFonts w:cs="Arial"/>
        </w:rPr>
        <w:t>ss</w:t>
      </w:r>
      <w:r w:rsidR="003E3162" w:rsidRPr="00BE5068">
        <w:rPr>
          <w:rFonts w:cs="Arial"/>
        </w:rPr>
        <w:t xml:space="preserve"> embarks upon its SRE programme</w:t>
      </w:r>
      <w:r w:rsidR="003E3162" w:rsidRPr="00BE5068">
        <w:rPr>
          <w:rFonts w:cs="Arial"/>
          <w:b/>
        </w:rPr>
        <w:t>,</w:t>
      </w:r>
      <w:r w:rsidR="003E3162" w:rsidRPr="003E3162">
        <w:rPr>
          <w:rFonts w:cs="Arial"/>
        </w:rPr>
        <w:t xml:space="preserve"> parents/carers are informed by letter of their right to withdraw their child from SRE lessons</w:t>
      </w:r>
      <w:r>
        <w:rPr>
          <w:rFonts w:cs="Arial"/>
        </w:rPr>
        <w:t>, they</w:t>
      </w:r>
      <w:r w:rsidR="003E3162" w:rsidRPr="003E3162">
        <w:rPr>
          <w:rFonts w:cs="Arial"/>
        </w:rPr>
        <w:t xml:space="preserve"> </w:t>
      </w:r>
      <w:r>
        <w:rPr>
          <w:rFonts w:cs="Arial"/>
        </w:rPr>
        <w:t xml:space="preserve">are </w:t>
      </w:r>
      <w:r w:rsidR="003E3162" w:rsidRPr="003E3162">
        <w:rPr>
          <w:rFonts w:cs="Arial"/>
        </w:rPr>
        <w:t xml:space="preserve">given an overview of the topics the child will be covering, and an opportunity to view any specific materials such as DVDs used. </w:t>
      </w:r>
    </w:p>
    <w:p w14:paraId="0766F30F" w14:textId="77777777" w:rsidR="00BE5068" w:rsidRDefault="003E3162" w:rsidP="003E3162">
      <w:pPr>
        <w:rPr>
          <w:rFonts w:cs="Arial"/>
        </w:rPr>
      </w:pPr>
      <w:r w:rsidRPr="003E3162">
        <w:rPr>
          <w:rFonts w:cs="Arial"/>
        </w:rPr>
        <w:t xml:space="preserve">Parents/carers are also reminded that they can have a copy of the school’s SRE Policy on request. </w:t>
      </w:r>
    </w:p>
    <w:p w14:paraId="47EB1211" w14:textId="77777777" w:rsidR="00BE5068" w:rsidRDefault="003E3162" w:rsidP="003E3162">
      <w:pPr>
        <w:rPr>
          <w:rFonts w:cs="Arial"/>
        </w:rPr>
      </w:pPr>
      <w:r w:rsidRPr="003E3162">
        <w:rPr>
          <w:rFonts w:cs="Arial"/>
        </w:rPr>
        <w:t xml:space="preserve">Parents/Carers have the right to withdraw their children from all or part of the sex and relationships education provided at school except for those parts included in statutory National Curriculum. </w:t>
      </w:r>
    </w:p>
    <w:p w14:paraId="2D595BF5" w14:textId="77777777" w:rsidR="00BE5068" w:rsidRDefault="003E3162" w:rsidP="003E3162">
      <w:pPr>
        <w:rPr>
          <w:rFonts w:cs="Arial"/>
        </w:rPr>
      </w:pPr>
      <w:r w:rsidRPr="003E3162">
        <w:rPr>
          <w:rFonts w:cs="Arial"/>
        </w:rPr>
        <w:t xml:space="preserve">Those parents/carers wishing to exercise this right are invited to discuss their objections and concerns and reflect on the impact withdrawal may have on the child. Once a child has been withdrawn they cannot take part in the SRE programme until the request for withdrawal has been removed.  </w:t>
      </w:r>
    </w:p>
    <w:p w14:paraId="50788C8B" w14:textId="77777777" w:rsidR="00BE5068" w:rsidRPr="00CA7D61" w:rsidRDefault="00BE5068" w:rsidP="003E3162">
      <w:pPr>
        <w:rPr>
          <w:rFonts w:cs="Arial"/>
        </w:rPr>
      </w:pPr>
    </w:p>
    <w:p w14:paraId="1B1A152A" w14:textId="77777777" w:rsidR="00BE5068" w:rsidRDefault="003E3162" w:rsidP="003E3162">
      <w:pPr>
        <w:rPr>
          <w:rFonts w:cs="Arial"/>
        </w:rPr>
      </w:pPr>
      <w:r w:rsidRPr="00BE5068">
        <w:rPr>
          <w:rFonts w:cs="Arial"/>
          <w:b/>
        </w:rPr>
        <w:t xml:space="preserve">Safeguarding </w:t>
      </w:r>
    </w:p>
    <w:p w14:paraId="698F75AF" w14:textId="77777777" w:rsidR="00BE5068" w:rsidRDefault="003E3162" w:rsidP="003E3162">
      <w:pPr>
        <w:rPr>
          <w:rFonts w:cs="Arial"/>
        </w:rPr>
      </w:pPr>
      <w:r w:rsidRPr="003E3162">
        <w:rPr>
          <w:rFonts w:cs="Arial"/>
        </w:rPr>
        <w:t>SRE may bring about disclosures of safeguarding children issues and all staff are conversant with the procedures for reporting their concerns. In these cases please refer to the school’s safeguarding policy.  As a general rule a child’s confidentiality is maintained by the teacher or member of staff concerned. If this person believes that the child is at risk or in danger, they talk to the named Designated Safe</w:t>
      </w:r>
      <w:r w:rsidR="00BE5068">
        <w:rPr>
          <w:rFonts w:cs="Arial"/>
        </w:rPr>
        <w:t>guarding Lead (DSL) or Deputy</w:t>
      </w:r>
      <w:r w:rsidRPr="003E3162">
        <w:rPr>
          <w:rFonts w:cs="Arial"/>
        </w:rPr>
        <w:t xml:space="preserve"> DSL who will take the appropriate action.  </w:t>
      </w:r>
    </w:p>
    <w:p w14:paraId="5C078DF6" w14:textId="77777777" w:rsidR="00BE5068" w:rsidRPr="00BE5068" w:rsidRDefault="00BE5068" w:rsidP="003E3162">
      <w:pPr>
        <w:rPr>
          <w:rFonts w:cs="Arial"/>
          <w:b/>
        </w:rPr>
      </w:pPr>
    </w:p>
    <w:p w14:paraId="6837B1B0" w14:textId="77777777" w:rsidR="00BE5068" w:rsidRDefault="003E3162" w:rsidP="003E3162">
      <w:pPr>
        <w:rPr>
          <w:rFonts w:cs="Arial"/>
        </w:rPr>
      </w:pPr>
      <w:r w:rsidRPr="00BE5068">
        <w:rPr>
          <w:rFonts w:cs="Arial"/>
          <w:b/>
        </w:rPr>
        <w:t>Questions by Pupils</w:t>
      </w:r>
      <w:r w:rsidRPr="003E3162">
        <w:rPr>
          <w:rFonts w:cs="Arial"/>
        </w:rPr>
        <w:t xml:space="preserve"> </w:t>
      </w:r>
    </w:p>
    <w:p w14:paraId="5EA80C8C" w14:textId="77777777" w:rsidR="00BE5068" w:rsidRDefault="003E3162" w:rsidP="003E3162">
      <w:pPr>
        <w:rPr>
          <w:rFonts w:cs="Arial"/>
        </w:rPr>
      </w:pPr>
      <w:r w:rsidRPr="003E3162">
        <w:rPr>
          <w:rFonts w:cs="Arial"/>
        </w:rPr>
        <w:t xml:space="preserve">Staff at </w:t>
      </w:r>
      <w:r w:rsidR="00BE5068">
        <w:rPr>
          <w:rFonts w:cs="Arial"/>
        </w:rPr>
        <w:t>St Wenn</w:t>
      </w:r>
      <w:r w:rsidRPr="003E3162">
        <w:rPr>
          <w:rFonts w:cs="Arial"/>
        </w:rPr>
        <w:t xml:space="preserve"> will: </w:t>
      </w:r>
    </w:p>
    <w:p w14:paraId="4968D916" w14:textId="77777777" w:rsidR="00CA7D61" w:rsidRDefault="003E3162" w:rsidP="003E3162">
      <w:pPr>
        <w:rPr>
          <w:rFonts w:cs="Arial"/>
        </w:rPr>
      </w:pPr>
      <w:r w:rsidRPr="003E3162">
        <w:rPr>
          <w:rFonts w:cs="Arial"/>
        </w:rPr>
        <w:t xml:space="preserve">• Answer only those questions that relate directly to the agreed programme/lesson.  •  make it clear, through ground rules, that nobody should ask personal </w:t>
      </w:r>
      <w:r w:rsidR="00CA7D61" w:rsidRPr="003E3162">
        <w:rPr>
          <w:rFonts w:cs="Arial"/>
        </w:rPr>
        <w:t xml:space="preserve">questions </w:t>
      </w:r>
    </w:p>
    <w:p w14:paraId="49C75B43" w14:textId="77777777" w:rsidR="00CA7D61" w:rsidRDefault="00CA7D61" w:rsidP="003E3162">
      <w:pPr>
        <w:rPr>
          <w:rFonts w:cs="Arial"/>
        </w:rPr>
      </w:pPr>
      <w:r w:rsidRPr="003E3162">
        <w:rPr>
          <w:rFonts w:cs="Arial"/>
        </w:rPr>
        <w:t>•</w:t>
      </w:r>
      <w:r w:rsidR="003E3162" w:rsidRPr="003E3162">
        <w:rPr>
          <w:rFonts w:cs="Arial"/>
        </w:rPr>
        <w:t xml:space="preserve"> be prepared to modify the programme if a certain question recurs (perhaps because of media coverage)  </w:t>
      </w:r>
    </w:p>
    <w:p w14:paraId="5C1F78C8" w14:textId="77777777" w:rsidR="00CA7D61" w:rsidRPr="00CA7D61" w:rsidRDefault="003E3162" w:rsidP="003E3162">
      <w:pPr>
        <w:rPr>
          <w:rFonts w:cs="Arial"/>
        </w:rPr>
      </w:pPr>
      <w:r w:rsidRPr="003E3162">
        <w:rPr>
          <w:rFonts w:cs="Arial"/>
        </w:rPr>
        <w:t xml:space="preserve">• Encourage pupils to ask their parents/carers any question outside the planned programme. </w:t>
      </w:r>
    </w:p>
    <w:p w14:paraId="44D836C1" w14:textId="77777777" w:rsidR="00CA7D61" w:rsidRPr="00CA7D61" w:rsidRDefault="003E3162" w:rsidP="003E3162">
      <w:pPr>
        <w:rPr>
          <w:rFonts w:cs="Arial"/>
        </w:rPr>
      </w:pPr>
      <w:r w:rsidRPr="00CA7D61">
        <w:rPr>
          <w:rFonts w:cs="Arial"/>
        </w:rPr>
        <w:t xml:space="preserve">• Tell pupils that their question will be answered in a later part of the SRE </w:t>
      </w:r>
    </w:p>
    <w:p w14:paraId="22E368D5" w14:textId="77777777" w:rsidR="00CA7D61" w:rsidRPr="00CA7D61" w:rsidRDefault="00CA7D61" w:rsidP="003E3162">
      <w:pPr>
        <w:rPr>
          <w:rFonts w:cs="Arial"/>
          <w:b/>
        </w:rPr>
      </w:pPr>
    </w:p>
    <w:p w14:paraId="08FEA4E0" w14:textId="77777777" w:rsidR="00CA7D61" w:rsidRDefault="003E3162" w:rsidP="003E3162">
      <w:pPr>
        <w:rPr>
          <w:rFonts w:cs="Arial"/>
        </w:rPr>
      </w:pPr>
      <w:r w:rsidRPr="00CA7D61">
        <w:rPr>
          <w:rFonts w:cs="Arial"/>
          <w:b/>
        </w:rPr>
        <w:t>Language and Ground Rules</w:t>
      </w:r>
      <w:r w:rsidRPr="003E3162">
        <w:rPr>
          <w:rFonts w:cs="Arial"/>
        </w:rPr>
        <w:t xml:space="preserve">  </w:t>
      </w:r>
    </w:p>
    <w:p w14:paraId="4330FF37" w14:textId="77777777" w:rsidR="00CA7D61" w:rsidRDefault="003E3162" w:rsidP="003E3162">
      <w:pPr>
        <w:rPr>
          <w:rFonts w:cs="Arial"/>
        </w:rPr>
      </w:pPr>
      <w:r w:rsidRPr="003E3162">
        <w:rPr>
          <w:rFonts w:cs="Arial"/>
        </w:rPr>
        <w:t xml:space="preserve">• Respect will be shown at all times. </w:t>
      </w:r>
    </w:p>
    <w:p w14:paraId="0216E650" w14:textId="77777777" w:rsidR="00CA7D61" w:rsidRDefault="003E3162" w:rsidP="003E3162">
      <w:pPr>
        <w:rPr>
          <w:rFonts w:cs="Arial"/>
        </w:rPr>
      </w:pPr>
      <w:r w:rsidRPr="003E3162">
        <w:rPr>
          <w:rFonts w:cs="Arial"/>
        </w:rPr>
        <w:t xml:space="preserve">• No personal questions are acceptable in SRE lessons.  </w:t>
      </w:r>
    </w:p>
    <w:p w14:paraId="449A3371" w14:textId="77777777" w:rsidR="00CA7D61" w:rsidRDefault="003E3162" w:rsidP="003E3162">
      <w:pPr>
        <w:rPr>
          <w:rFonts w:cs="Arial"/>
        </w:rPr>
      </w:pPr>
      <w:r w:rsidRPr="003E3162">
        <w:rPr>
          <w:rFonts w:cs="Arial"/>
        </w:rPr>
        <w:t xml:space="preserve">• Use the correct terms for all body parts as this is deemed good practice.  </w:t>
      </w:r>
    </w:p>
    <w:p w14:paraId="24553963" w14:textId="77777777" w:rsidR="00CA7D61" w:rsidRDefault="00CA7D61" w:rsidP="003E3162">
      <w:pPr>
        <w:rPr>
          <w:rFonts w:cs="Arial"/>
        </w:rPr>
      </w:pPr>
    </w:p>
    <w:p w14:paraId="07027DBB" w14:textId="77777777" w:rsidR="00CA7D61" w:rsidRDefault="003E3162" w:rsidP="003E3162">
      <w:pPr>
        <w:rPr>
          <w:rFonts w:cs="Arial"/>
        </w:rPr>
      </w:pPr>
      <w:r w:rsidRPr="00CA7D61">
        <w:rPr>
          <w:rFonts w:cs="Arial"/>
          <w:b/>
        </w:rPr>
        <w:t>Other Related Policies</w:t>
      </w:r>
      <w:r w:rsidRPr="003E3162">
        <w:rPr>
          <w:rFonts w:cs="Arial"/>
        </w:rPr>
        <w:t xml:space="preserve"> </w:t>
      </w:r>
    </w:p>
    <w:p w14:paraId="215F9CF3" w14:textId="77777777" w:rsidR="00CA7D61" w:rsidRDefault="003E3162" w:rsidP="003E3162">
      <w:pPr>
        <w:rPr>
          <w:rFonts w:cs="Arial"/>
        </w:rPr>
      </w:pPr>
      <w:r w:rsidRPr="003E3162">
        <w:rPr>
          <w:rFonts w:cs="Arial"/>
        </w:rPr>
        <w:t>This policy should be read in conju</w:t>
      </w:r>
      <w:r w:rsidR="00CA7D61">
        <w:rPr>
          <w:rFonts w:cs="Arial"/>
        </w:rPr>
        <w:t xml:space="preserve">nction with the PSHE, Science, </w:t>
      </w:r>
      <w:r w:rsidRPr="003E3162">
        <w:rPr>
          <w:rFonts w:cs="Arial"/>
        </w:rPr>
        <w:t xml:space="preserve">Safeguarding, SEND policies.  </w:t>
      </w:r>
    </w:p>
    <w:p w14:paraId="15CDDC3A" w14:textId="77777777" w:rsidR="00CA7D61" w:rsidRDefault="00CA7D61" w:rsidP="003E3162">
      <w:pPr>
        <w:rPr>
          <w:rFonts w:cs="Arial"/>
          <w:b/>
        </w:rPr>
      </w:pPr>
    </w:p>
    <w:p w14:paraId="78865500" w14:textId="5477DFB4" w:rsidR="00CA7D61" w:rsidRDefault="003E3162" w:rsidP="003E3162">
      <w:pPr>
        <w:rPr>
          <w:rFonts w:cs="Arial"/>
        </w:rPr>
      </w:pPr>
      <w:r w:rsidRPr="00CA7D61">
        <w:rPr>
          <w:rFonts w:cs="Arial"/>
          <w:b/>
        </w:rPr>
        <w:t>E</w:t>
      </w:r>
      <w:r w:rsidR="00CA7D61" w:rsidRPr="00CA7D61">
        <w:rPr>
          <w:rFonts w:cs="Arial"/>
          <w:b/>
        </w:rPr>
        <w:t>qual Opportunities</w:t>
      </w:r>
      <w:r w:rsidR="00CA7D61">
        <w:rPr>
          <w:rFonts w:cs="Arial"/>
        </w:rPr>
        <w:t xml:space="preserve"> </w:t>
      </w:r>
    </w:p>
    <w:p w14:paraId="53DA5E13" w14:textId="6C14E446" w:rsidR="003E3162" w:rsidRPr="003E3162" w:rsidRDefault="00CA7D61" w:rsidP="003E3162">
      <w:pPr>
        <w:rPr>
          <w:rFonts w:cs="Arial"/>
        </w:rPr>
      </w:pPr>
      <w:r>
        <w:rPr>
          <w:rFonts w:cs="Arial"/>
        </w:rPr>
        <w:t>St Wenn</w:t>
      </w:r>
      <w:r w:rsidR="003E3162" w:rsidRPr="00CA7D61">
        <w:rPr>
          <w:rFonts w:cs="Arial"/>
        </w:rPr>
        <w:t xml:space="preserve"> is committed to the provision of SRE to all of its pupils. Equal time and provisi</w:t>
      </w:r>
      <w:r w:rsidR="003E3162" w:rsidRPr="003E3162">
        <w:rPr>
          <w:rFonts w:cs="Arial"/>
        </w:rPr>
        <w:t xml:space="preserve">on will be allocated to all pupils with the exception of pupils with special </w:t>
      </w:r>
    </w:p>
    <w:p w14:paraId="0B40E952" w14:textId="15865CC3" w:rsidR="00482A41" w:rsidRDefault="003E3162" w:rsidP="003E3162">
      <w:pPr>
        <w:rPr>
          <w:rFonts w:cs="Arial"/>
        </w:rPr>
      </w:pPr>
      <w:r w:rsidRPr="003E3162">
        <w:rPr>
          <w:rFonts w:cs="Arial"/>
        </w:rPr>
        <w:t>educational needs who will be given extra support. Our SRE programme is inclusive and acknowledges and accommodates the diversity within any group of people in terms of gender, religion, language, race, culture, social</w:t>
      </w:r>
    </w:p>
    <w:p w14:paraId="5EA16773" w14:textId="710A92F9" w:rsidR="00CA7D61" w:rsidRDefault="00CA7D61" w:rsidP="003E3162">
      <w:pPr>
        <w:rPr>
          <w:rFonts w:cs="Arial"/>
        </w:rPr>
      </w:pPr>
    </w:p>
    <w:p w14:paraId="14829A41" w14:textId="13BE7EB3" w:rsidR="00CA7D61" w:rsidRDefault="00CA7D61" w:rsidP="003E3162">
      <w:pPr>
        <w:rPr>
          <w:rFonts w:cs="Arial"/>
        </w:rPr>
      </w:pPr>
      <w:r>
        <w:rPr>
          <w:rFonts w:cs="Arial"/>
        </w:rPr>
        <w:t>Signed Headteacher:</w:t>
      </w:r>
      <w:r w:rsidR="00260A2C">
        <w:rPr>
          <w:rFonts w:cs="Arial"/>
        </w:rPr>
        <w:t xml:space="preserve"> </w:t>
      </w:r>
      <w:r w:rsidR="00260A2C" w:rsidRPr="00260A2C">
        <w:rPr>
          <w:rFonts w:ascii="Bradley Hand ITC" w:hAnsi="Bradley Hand ITC" w:cs="Arial"/>
        </w:rPr>
        <w:t>Sally Berry</w:t>
      </w:r>
    </w:p>
    <w:p w14:paraId="718FC126" w14:textId="77777777" w:rsidR="00CA7D61" w:rsidRDefault="00CA7D61" w:rsidP="003E3162">
      <w:pPr>
        <w:rPr>
          <w:rFonts w:cs="Arial"/>
        </w:rPr>
      </w:pPr>
    </w:p>
    <w:p w14:paraId="58C89AE4" w14:textId="69EAD8E5" w:rsidR="00CA7D61" w:rsidRPr="003E3162" w:rsidRDefault="00CA7D61" w:rsidP="003E3162">
      <w:pPr>
        <w:rPr>
          <w:rFonts w:cs="Arial"/>
        </w:rPr>
      </w:pPr>
      <w:r>
        <w:rPr>
          <w:rFonts w:cs="Arial"/>
        </w:rPr>
        <w:t>Chair of Governors:</w:t>
      </w:r>
    </w:p>
    <w:sectPr w:rsidR="00CA7D61" w:rsidRPr="003E3162" w:rsidSect="002746D0">
      <w:headerReference w:type="default" r:id="rId11"/>
      <w:pgSz w:w="11907" w:h="16840" w:code="9"/>
      <w:pgMar w:top="1134" w:right="1417" w:bottom="1134" w:left="1701" w:header="720" w:footer="720" w:gutter="0"/>
      <w:paperSrc w:first="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AA4FA" w14:textId="77777777" w:rsidR="008255CA" w:rsidRDefault="008255CA">
      <w:r>
        <w:separator/>
      </w:r>
    </w:p>
  </w:endnote>
  <w:endnote w:type="continuationSeparator" w:id="0">
    <w:p w14:paraId="6B225024" w14:textId="77777777" w:rsidR="008255CA" w:rsidRDefault="00825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DEMLJP+ComicSansMS">
    <w:altName w:val="Comic Sans MS"/>
    <w:panose1 w:val="00000000000000000000"/>
    <w:charset w:val="00"/>
    <w:family w:val="swiss"/>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4BE00" w14:textId="77777777" w:rsidR="008255CA" w:rsidRDefault="008255CA">
      <w:r>
        <w:separator/>
      </w:r>
    </w:p>
  </w:footnote>
  <w:footnote w:type="continuationSeparator" w:id="0">
    <w:p w14:paraId="662923BE" w14:textId="77777777" w:rsidR="008255CA" w:rsidRDefault="00825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BAD6C" w14:textId="16B086C0" w:rsidR="00277D7A" w:rsidRDefault="0019692B">
    <w:pPr>
      <w:pStyle w:val="Header"/>
    </w:pPr>
    <w:r>
      <w:t xml:space="preserve">                                                </w:t>
    </w:r>
    <w:r w:rsidR="009B2C68">
      <w:rPr>
        <w:noProof/>
      </w:rPr>
      <w:fldChar w:fldCharType="begin"/>
    </w:r>
    <w:r w:rsidR="009B2C68">
      <w:rPr>
        <w:noProof/>
      </w:rPr>
      <w:instrText xml:space="preserve"> INCLUDEPICTURE  "cid:ii_15d0d06f7127e117" \* MERGEFORMATINET </w:instrText>
    </w:r>
    <w:r w:rsidR="009B2C68">
      <w:rPr>
        <w:noProof/>
      </w:rPr>
      <w:fldChar w:fldCharType="separate"/>
    </w:r>
    <w:r w:rsidR="00C70EED">
      <w:rPr>
        <w:noProof/>
      </w:rPr>
      <w:fldChar w:fldCharType="begin"/>
    </w:r>
    <w:r w:rsidR="00C70EED">
      <w:rPr>
        <w:noProof/>
      </w:rPr>
      <w:instrText xml:space="preserve"> INCLUDEPICTURE  "cid:ii_15d0d06f7127e117" \* MERGEFORMATINET </w:instrText>
    </w:r>
    <w:r w:rsidR="00C70EED">
      <w:rPr>
        <w:noProof/>
      </w:rPr>
      <w:fldChar w:fldCharType="separate"/>
    </w:r>
    <w:r w:rsidR="00055CF1">
      <w:rPr>
        <w:noProof/>
      </w:rPr>
      <w:fldChar w:fldCharType="begin"/>
    </w:r>
    <w:r w:rsidR="00055CF1">
      <w:rPr>
        <w:noProof/>
      </w:rPr>
      <w:instrText xml:space="preserve"> INCLUDEPICTURE  "cid:ii_15d0d06f7127e117" \* MERGEFORMATINET </w:instrText>
    </w:r>
    <w:r w:rsidR="00055CF1">
      <w:rPr>
        <w:noProof/>
      </w:rPr>
      <w:fldChar w:fldCharType="separate"/>
    </w:r>
    <w:r w:rsidR="001238A6">
      <w:rPr>
        <w:noProof/>
      </w:rPr>
      <w:fldChar w:fldCharType="begin"/>
    </w:r>
    <w:r w:rsidR="001238A6">
      <w:rPr>
        <w:noProof/>
      </w:rPr>
      <w:instrText xml:space="preserve"> INCLUDEPICTURE  "cid:ii_15d0d06f7127e117" \* MERGEFORMATINET </w:instrText>
    </w:r>
    <w:r w:rsidR="001238A6">
      <w:rPr>
        <w:noProof/>
      </w:rPr>
      <w:fldChar w:fldCharType="separate"/>
    </w:r>
    <w:r w:rsidR="00493511">
      <w:rPr>
        <w:noProof/>
      </w:rPr>
      <w:fldChar w:fldCharType="begin"/>
    </w:r>
    <w:r w:rsidR="00493511">
      <w:rPr>
        <w:noProof/>
      </w:rPr>
      <w:instrText xml:space="preserve"> INCLUDEPICTURE  "cid:ii_15d0d06f7127e117" \* MERGEFORMATINET </w:instrText>
    </w:r>
    <w:r w:rsidR="00493511">
      <w:rPr>
        <w:noProof/>
      </w:rPr>
      <w:fldChar w:fldCharType="separate"/>
    </w:r>
    <w:r w:rsidR="00F97AAD">
      <w:rPr>
        <w:noProof/>
      </w:rPr>
      <w:fldChar w:fldCharType="begin"/>
    </w:r>
    <w:r w:rsidR="00F97AAD">
      <w:rPr>
        <w:noProof/>
      </w:rPr>
      <w:instrText xml:space="preserve"> INCLUDEPICTURE  "cid:ii_15d0d06f7127e117" \* MERGEFORMATINET </w:instrText>
    </w:r>
    <w:r w:rsidR="00F97AAD">
      <w:rPr>
        <w:noProof/>
      </w:rPr>
      <w:fldChar w:fldCharType="separate"/>
    </w:r>
    <w:r w:rsidR="003F7382">
      <w:rPr>
        <w:noProof/>
      </w:rPr>
      <w:fldChar w:fldCharType="begin"/>
    </w:r>
    <w:r w:rsidR="003F7382">
      <w:rPr>
        <w:noProof/>
      </w:rPr>
      <w:instrText xml:space="preserve"> INCLUDEPICTURE  "cid:ii_15d0d06f7127e117" \* MERGEFORMATINET </w:instrText>
    </w:r>
    <w:r w:rsidR="003F7382">
      <w:rPr>
        <w:noProof/>
      </w:rPr>
      <w:fldChar w:fldCharType="separate"/>
    </w:r>
    <w:r w:rsidR="00C06F05">
      <w:rPr>
        <w:noProof/>
      </w:rPr>
      <w:fldChar w:fldCharType="begin"/>
    </w:r>
    <w:r w:rsidR="00C06F05">
      <w:rPr>
        <w:noProof/>
      </w:rPr>
      <w:instrText xml:space="preserve"> INCLUDEPICTURE  "cid:ii_15d0d06f7127e117" \* MERGEFORMATINET </w:instrText>
    </w:r>
    <w:r w:rsidR="00C06F05">
      <w:rPr>
        <w:noProof/>
      </w:rPr>
      <w:fldChar w:fldCharType="separate"/>
    </w:r>
    <w:r w:rsidR="00806B8C">
      <w:rPr>
        <w:noProof/>
      </w:rPr>
      <w:fldChar w:fldCharType="begin"/>
    </w:r>
    <w:r w:rsidR="00806B8C">
      <w:rPr>
        <w:noProof/>
      </w:rPr>
      <w:instrText xml:space="preserve"> INCLUDEPICTURE  "cid:ii_15d0d06f7127e117" \* MERGEFORMATINET </w:instrText>
    </w:r>
    <w:r w:rsidR="00806B8C">
      <w:rPr>
        <w:noProof/>
      </w:rPr>
      <w:fldChar w:fldCharType="separate"/>
    </w:r>
    <w:r w:rsidR="00561219">
      <w:rPr>
        <w:noProof/>
      </w:rPr>
      <w:fldChar w:fldCharType="begin"/>
    </w:r>
    <w:r w:rsidR="00561219">
      <w:rPr>
        <w:noProof/>
      </w:rPr>
      <w:instrText xml:space="preserve"> INCLUDEPICTURE  "cid:ii_15d0d06f7127e117" \* MERGEFORMATINET </w:instrText>
    </w:r>
    <w:r w:rsidR="00561219">
      <w:rPr>
        <w:noProof/>
      </w:rPr>
      <w:fldChar w:fldCharType="separate"/>
    </w:r>
    <w:r w:rsidR="00DD2CD9">
      <w:rPr>
        <w:noProof/>
      </w:rPr>
      <w:fldChar w:fldCharType="begin"/>
    </w:r>
    <w:r w:rsidR="00DD2CD9">
      <w:rPr>
        <w:noProof/>
      </w:rPr>
      <w:instrText xml:space="preserve"> INCLUDEPICTURE  "cid:ii_15d0d06f7127e117" \* MERGEFORMATINET </w:instrText>
    </w:r>
    <w:r w:rsidR="00DD2CD9">
      <w:rPr>
        <w:noProof/>
      </w:rPr>
      <w:fldChar w:fldCharType="separate"/>
    </w:r>
    <w:r w:rsidR="002378A3">
      <w:rPr>
        <w:noProof/>
      </w:rPr>
      <w:fldChar w:fldCharType="begin"/>
    </w:r>
    <w:r w:rsidR="002378A3">
      <w:rPr>
        <w:noProof/>
      </w:rPr>
      <w:instrText xml:space="preserve"> INCLUDEPICTURE  "cid:ii_15d0d06f7127e117" \* MERGEFORMATINET </w:instrText>
    </w:r>
    <w:r w:rsidR="002378A3">
      <w:rPr>
        <w:noProof/>
      </w:rPr>
      <w:fldChar w:fldCharType="separate"/>
    </w:r>
    <w:r w:rsidR="00E62858">
      <w:rPr>
        <w:noProof/>
      </w:rPr>
      <w:fldChar w:fldCharType="begin"/>
    </w:r>
    <w:r w:rsidR="00E62858">
      <w:rPr>
        <w:noProof/>
      </w:rPr>
      <w:instrText xml:space="preserve"> INCLUDEPICTURE  "cid:ii_15d0d06f7127e117" \* MERGEFORMATINET </w:instrText>
    </w:r>
    <w:r w:rsidR="00E62858">
      <w:rPr>
        <w:noProof/>
      </w:rPr>
      <w:fldChar w:fldCharType="separate"/>
    </w:r>
    <w:r w:rsidR="00A806A7">
      <w:rPr>
        <w:noProof/>
      </w:rPr>
      <w:fldChar w:fldCharType="begin"/>
    </w:r>
    <w:r w:rsidR="00A806A7">
      <w:rPr>
        <w:noProof/>
      </w:rPr>
      <w:instrText xml:space="preserve"> INCLUDEPICTURE  "cid:ii_15d0d06f7127e117" \* MERGEFORMATINET </w:instrText>
    </w:r>
    <w:r w:rsidR="00A806A7">
      <w:rPr>
        <w:noProof/>
      </w:rPr>
      <w:fldChar w:fldCharType="separate"/>
    </w:r>
    <w:r w:rsidR="008255CA">
      <w:rPr>
        <w:noProof/>
      </w:rPr>
      <w:fldChar w:fldCharType="begin"/>
    </w:r>
    <w:r w:rsidR="008255CA">
      <w:rPr>
        <w:noProof/>
      </w:rPr>
      <w:instrText xml:space="preserve"> </w:instrText>
    </w:r>
    <w:r w:rsidR="008255CA">
      <w:rPr>
        <w:noProof/>
      </w:rPr>
      <w:instrText>INCLUDEPICTURE  "cid:ii_15d0d06f7127e117" \* MERGEFORMATINET</w:instrText>
    </w:r>
    <w:r w:rsidR="008255CA">
      <w:rPr>
        <w:noProof/>
      </w:rPr>
      <w:instrText xml:space="preserve"> </w:instrText>
    </w:r>
    <w:r w:rsidR="008255CA">
      <w:rPr>
        <w:noProof/>
      </w:rPr>
      <w:fldChar w:fldCharType="separate"/>
    </w:r>
    <w:r w:rsidR="00EA18C1">
      <w:rPr>
        <w:noProof/>
      </w:rPr>
      <w:pict w14:anchorId="2F742B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visibility:visible">
          <v:imagedata r:id="rId2" r:href="rId1"/>
        </v:shape>
      </w:pict>
    </w:r>
    <w:r w:rsidR="008255CA">
      <w:rPr>
        <w:noProof/>
      </w:rPr>
      <w:fldChar w:fldCharType="end"/>
    </w:r>
    <w:r w:rsidR="00A806A7">
      <w:rPr>
        <w:noProof/>
      </w:rPr>
      <w:fldChar w:fldCharType="end"/>
    </w:r>
    <w:r w:rsidR="00E62858">
      <w:rPr>
        <w:noProof/>
      </w:rPr>
      <w:fldChar w:fldCharType="end"/>
    </w:r>
    <w:r w:rsidR="002378A3">
      <w:rPr>
        <w:noProof/>
      </w:rPr>
      <w:fldChar w:fldCharType="end"/>
    </w:r>
    <w:r w:rsidR="00DD2CD9">
      <w:rPr>
        <w:noProof/>
      </w:rPr>
      <w:fldChar w:fldCharType="end"/>
    </w:r>
    <w:r w:rsidR="00561219">
      <w:rPr>
        <w:noProof/>
      </w:rPr>
      <w:fldChar w:fldCharType="end"/>
    </w:r>
    <w:r w:rsidR="00806B8C">
      <w:rPr>
        <w:noProof/>
      </w:rPr>
      <w:fldChar w:fldCharType="end"/>
    </w:r>
    <w:r w:rsidR="00C06F05">
      <w:rPr>
        <w:noProof/>
      </w:rPr>
      <w:fldChar w:fldCharType="end"/>
    </w:r>
    <w:r w:rsidR="003F7382">
      <w:rPr>
        <w:noProof/>
      </w:rPr>
      <w:fldChar w:fldCharType="end"/>
    </w:r>
    <w:r w:rsidR="00F97AAD">
      <w:rPr>
        <w:noProof/>
      </w:rPr>
      <w:fldChar w:fldCharType="end"/>
    </w:r>
    <w:r w:rsidR="00493511">
      <w:rPr>
        <w:noProof/>
      </w:rPr>
      <w:fldChar w:fldCharType="end"/>
    </w:r>
    <w:r w:rsidR="001238A6">
      <w:rPr>
        <w:noProof/>
      </w:rPr>
      <w:fldChar w:fldCharType="end"/>
    </w:r>
    <w:r w:rsidR="00055CF1">
      <w:rPr>
        <w:noProof/>
      </w:rPr>
      <w:fldChar w:fldCharType="end"/>
    </w:r>
    <w:r w:rsidR="00C70EED">
      <w:rPr>
        <w:noProof/>
      </w:rPr>
      <w:fldChar w:fldCharType="end"/>
    </w:r>
    <w:r w:rsidR="009B2C6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68A5"/>
    <w:multiLevelType w:val="hybridMultilevel"/>
    <w:tmpl w:val="A1DAAAF4"/>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C147138"/>
    <w:multiLevelType w:val="hybridMultilevel"/>
    <w:tmpl w:val="8C5E8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FE50B3"/>
    <w:multiLevelType w:val="hybridMultilevel"/>
    <w:tmpl w:val="71820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8F1911"/>
    <w:multiLevelType w:val="hybridMultilevel"/>
    <w:tmpl w:val="A9EC4A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23"/>
    <w:rsid w:val="00004C22"/>
    <w:rsid w:val="00015448"/>
    <w:rsid w:val="0001737B"/>
    <w:rsid w:val="00033DC4"/>
    <w:rsid w:val="000344F5"/>
    <w:rsid w:val="0004572F"/>
    <w:rsid w:val="00055CF1"/>
    <w:rsid w:val="00083E5F"/>
    <w:rsid w:val="00091C96"/>
    <w:rsid w:val="000A511D"/>
    <w:rsid w:val="000B55FC"/>
    <w:rsid w:val="000D42EB"/>
    <w:rsid w:val="000D5C60"/>
    <w:rsid w:val="000D64C3"/>
    <w:rsid w:val="000E0EB4"/>
    <w:rsid w:val="000F3623"/>
    <w:rsid w:val="000F4846"/>
    <w:rsid w:val="000F5A9E"/>
    <w:rsid w:val="00111873"/>
    <w:rsid w:val="00115B68"/>
    <w:rsid w:val="001238A6"/>
    <w:rsid w:val="00153679"/>
    <w:rsid w:val="001540E9"/>
    <w:rsid w:val="001562B7"/>
    <w:rsid w:val="001768FA"/>
    <w:rsid w:val="001926B6"/>
    <w:rsid w:val="0019692B"/>
    <w:rsid w:val="001A18A6"/>
    <w:rsid w:val="001A30DD"/>
    <w:rsid w:val="001A61F5"/>
    <w:rsid w:val="001B2162"/>
    <w:rsid w:val="001C7F81"/>
    <w:rsid w:val="001D0EB2"/>
    <w:rsid w:val="002049E8"/>
    <w:rsid w:val="00215270"/>
    <w:rsid w:val="002378A3"/>
    <w:rsid w:val="00260A2C"/>
    <w:rsid w:val="002746D0"/>
    <w:rsid w:val="00277D7A"/>
    <w:rsid w:val="002B47C2"/>
    <w:rsid w:val="002C7818"/>
    <w:rsid w:val="002D5899"/>
    <w:rsid w:val="002F062F"/>
    <w:rsid w:val="00313533"/>
    <w:rsid w:val="00322B75"/>
    <w:rsid w:val="00323830"/>
    <w:rsid w:val="00344AD0"/>
    <w:rsid w:val="00387001"/>
    <w:rsid w:val="003D03B3"/>
    <w:rsid w:val="003D7D99"/>
    <w:rsid w:val="003E3162"/>
    <w:rsid w:val="003F7382"/>
    <w:rsid w:val="0041356A"/>
    <w:rsid w:val="004207D5"/>
    <w:rsid w:val="00452979"/>
    <w:rsid w:val="00455DD1"/>
    <w:rsid w:val="00461480"/>
    <w:rsid w:val="00482A41"/>
    <w:rsid w:val="00493511"/>
    <w:rsid w:val="00494808"/>
    <w:rsid w:val="004E053C"/>
    <w:rsid w:val="005051CA"/>
    <w:rsid w:val="00525458"/>
    <w:rsid w:val="00525D4F"/>
    <w:rsid w:val="00526428"/>
    <w:rsid w:val="00544960"/>
    <w:rsid w:val="00556E4A"/>
    <w:rsid w:val="00561219"/>
    <w:rsid w:val="0057635E"/>
    <w:rsid w:val="005A2CC3"/>
    <w:rsid w:val="005B1E32"/>
    <w:rsid w:val="005B3951"/>
    <w:rsid w:val="005D068E"/>
    <w:rsid w:val="005E2874"/>
    <w:rsid w:val="005E6A32"/>
    <w:rsid w:val="00603B86"/>
    <w:rsid w:val="00650449"/>
    <w:rsid w:val="00653D6B"/>
    <w:rsid w:val="00667022"/>
    <w:rsid w:val="006D3962"/>
    <w:rsid w:val="0070612F"/>
    <w:rsid w:val="00712C8A"/>
    <w:rsid w:val="00714F32"/>
    <w:rsid w:val="0079602F"/>
    <w:rsid w:val="00796642"/>
    <w:rsid w:val="007A33A7"/>
    <w:rsid w:val="007C4627"/>
    <w:rsid w:val="007C6518"/>
    <w:rsid w:val="007D580E"/>
    <w:rsid w:val="007E23ED"/>
    <w:rsid w:val="00806B8C"/>
    <w:rsid w:val="00813F33"/>
    <w:rsid w:val="008255CA"/>
    <w:rsid w:val="00830916"/>
    <w:rsid w:val="0083614D"/>
    <w:rsid w:val="00837819"/>
    <w:rsid w:val="008903B6"/>
    <w:rsid w:val="008B467E"/>
    <w:rsid w:val="008B4CB9"/>
    <w:rsid w:val="008D16DF"/>
    <w:rsid w:val="008D7A3B"/>
    <w:rsid w:val="00917147"/>
    <w:rsid w:val="00923946"/>
    <w:rsid w:val="00930A6A"/>
    <w:rsid w:val="0094590E"/>
    <w:rsid w:val="00960AC0"/>
    <w:rsid w:val="00963291"/>
    <w:rsid w:val="00980048"/>
    <w:rsid w:val="009A2E62"/>
    <w:rsid w:val="009B2C68"/>
    <w:rsid w:val="009C23CC"/>
    <w:rsid w:val="009D0AD9"/>
    <w:rsid w:val="009F150D"/>
    <w:rsid w:val="00A549CF"/>
    <w:rsid w:val="00A56C5E"/>
    <w:rsid w:val="00A806A7"/>
    <w:rsid w:val="00A82112"/>
    <w:rsid w:val="00A908A6"/>
    <w:rsid w:val="00AA063E"/>
    <w:rsid w:val="00AA7671"/>
    <w:rsid w:val="00AB2E6E"/>
    <w:rsid w:val="00AB5355"/>
    <w:rsid w:val="00AC7171"/>
    <w:rsid w:val="00AE4C51"/>
    <w:rsid w:val="00B06BDC"/>
    <w:rsid w:val="00B23B69"/>
    <w:rsid w:val="00B24753"/>
    <w:rsid w:val="00B35422"/>
    <w:rsid w:val="00B443B0"/>
    <w:rsid w:val="00B51AA2"/>
    <w:rsid w:val="00B600A9"/>
    <w:rsid w:val="00B73926"/>
    <w:rsid w:val="00B85E37"/>
    <w:rsid w:val="00B8681E"/>
    <w:rsid w:val="00B907B9"/>
    <w:rsid w:val="00BC74B7"/>
    <w:rsid w:val="00BE04A2"/>
    <w:rsid w:val="00BE5068"/>
    <w:rsid w:val="00BF5160"/>
    <w:rsid w:val="00BF58E2"/>
    <w:rsid w:val="00C06F05"/>
    <w:rsid w:val="00C13FF9"/>
    <w:rsid w:val="00C60CAA"/>
    <w:rsid w:val="00C70EED"/>
    <w:rsid w:val="00C764B1"/>
    <w:rsid w:val="00C87238"/>
    <w:rsid w:val="00C95B68"/>
    <w:rsid w:val="00CA7D61"/>
    <w:rsid w:val="00CC2E22"/>
    <w:rsid w:val="00CD7028"/>
    <w:rsid w:val="00CF28A8"/>
    <w:rsid w:val="00D0107B"/>
    <w:rsid w:val="00D11F88"/>
    <w:rsid w:val="00D13034"/>
    <w:rsid w:val="00D14844"/>
    <w:rsid w:val="00D160B1"/>
    <w:rsid w:val="00D75978"/>
    <w:rsid w:val="00D9179F"/>
    <w:rsid w:val="00D969CB"/>
    <w:rsid w:val="00DA7D97"/>
    <w:rsid w:val="00DD1397"/>
    <w:rsid w:val="00DD2CD9"/>
    <w:rsid w:val="00DF3B93"/>
    <w:rsid w:val="00E62858"/>
    <w:rsid w:val="00E70FC3"/>
    <w:rsid w:val="00EA18C1"/>
    <w:rsid w:val="00EA6F56"/>
    <w:rsid w:val="00EB4A34"/>
    <w:rsid w:val="00EC33B1"/>
    <w:rsid w:val="00EC39D1"/>
    <w:rsid w:val="00F02194"/>
    <w:rsid w:val="00F22B8E"/>
    <w:rsid w:val="00F455EB"/>
    <w:rsid w:val="00F94174"/>
    <w:rsid w:val="00F97AAD"/>
    <w:rsid w:val="00FA00B7"/>
    <w:rsid w:val="00FA5FA1"/>
    <w:rsid w:val="00FE1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4ECDA"/>
  <w15:docId w15:val="{874A1A59-B710-425C-B2A7-16DE1A60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979"/>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jc w:val="center"/>
      <w:outlineLvl w:val="2"/>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jc w:val="both"/>
    </w:pPr>
    <w:rPr>
      <w:b/>
      <w:i/>
      <w:sz w:val="28"/>
      <w:lang w:eastAsia="en-US"/>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basedOn w:val="DefaultParagraphFont"/>
    <w:uiPriority w:val="99"/>
    <w:semiHidden/>
    <w:unhideWhenUsed/>
    <w:rsid w:val="002049E8"/>
    <w:rPr>
      <w:color w:val="954F72" w:themeColor="followedHyperlink"/>
      <w:u w:val="single"/>
    </w:rPr>
  </w:style>
  <w:style w:type="paragraph" w:styleId="ListParagraph">
    <w:name w:val="List Paragraph"/>
    <w:basedOn w:val="Normal"/>
    <w:uiPriority w:val="34"/>
    <w:qFormat/>
    <w:rsid w:val="00B8681E"/>
    <w:pPr>
      <w:ind w:left="720"/>
      <w:contextualSpacing/>
    </w:pPr>
  </w:style>
  <w:style w:type="table" w:styleId="TableGrid">
    <w:name w:val="Table Grid"/>
    <w:basedOn w:val="TableNormal"/>
    <w:uiPriority w:val="39"/>
    <w:rsid w:val="00706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B5355"/>
    <w:pPr>
      <w:widowControl w:val="0"/>
      <w:overflowPunct w:val="0"/>
      <w:autoSpaceDE w:val="0"/>
      <w:autoSpaceDN w:val="0"/>
      <w:adjustRightInd w:val="0"/>
      <w:textAlignment w:val="baseline"/>
    </w:pPr>
    <w:rPr>
      <w:sz w:val="20"/>
      <w:lang w:eastAsia="en-US"/>
    </w:rPr>
  </w:style>
  <w:style w:type="character" w:customStyle="1" w:styleId="FootnoteTextChar">
    <w:name w:val="Footnote Text Char"/>
    <w:basedOn w:val="DefaultParagraphFont"/>
    <w:link w:val="FootnoteText"/>
    <w:semiHidden/>
    <w:rsid w:val="00AB5355"/>
    <w:rPr>
      <w:rFonts w:ascii="Arial" w:hAnsi="Arial"/>
      <w:lang w:eastAsia="en-US"/>
    </w:rPr>
  </w:style>
  <w:style w:type="character" w:styleId="FootnoteReference">
    <w:name w:val="footnote reference"/>
    <w:semiHidden/>
    <w:rsid w:val="00AB5355"/>
    <w:rPr>
      <w:vertAlign w:val="superscript"/>
    </w:rPr>
  </w:style>
  <w:style w:type="character" w:styleId="Emphasis">
    <w:name w:val="Emphasis"/>
    <w:qFormat/>
    <w:rsid w:val="00AB5355"/>
    <w:rPr>
      <w:i/>
      <w:iCs/>
    </w:rPr>
  </w:style>
  <w:style w:type="paragraph" w:styleId="BalloonText">
    <w:name w:val="Balloon Text"/>
    <w:basedOn w:val="Normal"/>
    <w:link w:val="BalloonTextChar"/>
    <w:uiPriority w:val="99"/>
    <w:semiHidden/>
    <w:unhideWhenUsed/>
    <w:rsid w:val="008B4CB9"/>
    <w:rPr>
      <w:rFonts w:ascii="Tahoma" w:hAnsi="Tahoma" w:cs="Tahoma"/>
      <w:sz w:val="16"/>
      <w:szCs w:val="16"/>
    </w:rPr>
  </w:style>
  <w:style w:type="character" w:customStyle="1" w:styleId="BalloonTextChar">
    <w:name w:val="Balloon Text Char"/>
    <w:basedOn w:val="DefaultParagraphFont"/>
    <w:link w:val="BalloonText"/>
    <w:uiPriority w:val="99"/>
    <w:semiHidden/>
    <w:rsid w:val="008B4CB9"/>
    <w:rPr>
      <w:rFonts w:ascii="Tahoma" w:hAnsi="Tahoma" w:cs="Tahoma"/>
      <w:sz w:val="16"/>
      <w:szCs w:val="16"/>
    </w:rPr>
  </w:style>
  <w:style w:type="character" w:styleId="CommentReference">
    <w:name w:val="annotation reference"/>
    <w:basedOn w:val="DefaultParagraphFont"/>
    <w:uiPriority w:val="99"/>
    <w:semiHidden/>
    <w:unhideWhenUsed/>
    <w:rsid w:val="00796642"/>
    <w:rPr>
      <w:sz w:val="16"/>
      <w:szCs w:val="16"/>
    </w:rPr>
  </w:style>
  <w:style w:type="paragraph" w:styleId="CommentText">
    <w:name w:val="annotation text"/>
    <w:basedOn w:val="Normal"/>
    <w:link w:val="CommentTextChar"/>
    <w:uiPriority w:val="99"/>
    <w:semiHidden/>
    <w:unhideWhenUsed/>
    <w:rsid w:val="00796642"/>
    <w:rPr>
      <w:sz w:val="20"/>
    </w:rPr>
  </w:style>
  <w:style w:type="character" w:customStyle="1" w:styleId="CommentTextChar">
    <w:name w:val="Comment Text Char"/>
    <w:basedOn w:val="DefaultParagraphFont"/>
    <w:link w:val="CommentText"/>
    <w:uiPriority w:val="99"/>
    <w:semiHidden/>
    <w:rsid w:val="00796642"/>
    <w:rPr>
      <w:rFonts w:ascii="Arial" w:hAnsi="Arial"/>
    </w:rPr>
  </w:style>
  <w:style w:type="paragraph" w:styleId="CommentSubject">
    <w:name w:val="annotation subject"/>
    <w:basedOn w:val="CommentText"/>
    <w:next w:val="CommentText"/>
    <w:link w:val="CommentSubjectChar"/>
    <w:uiPriority w:val="99"/>
    <w:semiHidden/>
    <w:unhideWhenUsed/>
    <w:rsid w:val="00796642"/>
    <w:rPr>
      <w:b/>
      <w:bCs/>
    </w:rPr>
  </w:style>
  <w:style w:type="character" w:customStyle="1" w:styleId="CommentSubjectChar">
    <w:name w:val="Comment Subject Char"/>
    <w:basedOn w:val="CommentTextChar"/>
    <w:link w:val="CommentSubject"/>
    <w:uiPriority w:val="99"/>
    <w:semiHidden/>
    <w:rsid w:val="00796642"/>
    <w:rPr>
      <w:rFonts w:ascii="Arial" w:hAnsi="Arial"/>
      <w:b/>
      <w:bCs/>
    </w:rPr>
  </w:style>
  <w:style w:type="paragraph" w:styleId="TOCHeading">
    <w:name w:val="TOC Heading"/>
    <w:basedOn w:val="Heading1"/>
    <w:next w:val="Normal"/>
    <w:uiPriority w:val="39"/>
    <w:unhideWhenUsed/>
    <w:qFormat/>
    <w:rsid w:val="002746D0"/>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rsid w:val="002746D0"/>
    <w:pPr>
      <w:spacing w:after="100"/>
    </w:pPr>
  </w:style>
  <w:style w:type="paragraph" w:styleId="NoSpacing">
    <w:name w:val="No Spacing"/>
    <w:link w:val="NoSpacingChar"/>
    <w:uiPriority w:val="1"/>
    <w:qFormat/>
    <w:rsid w:val="002746D0"/>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746D0"/>
    <w:rPr>
      <w:rFonts w:asciiTheme="minorHAnsi" w:eastAsiaTheme="minorEastAsia" w:hAnsiTheme="minorHAnsi" w:cstheme="minorBidi"/>
      <w:sz w:val="22"/>
      <w:szCs w:val="22"/>
      <w:lang w:val="en-US" w:eastAsia="en-US"/>
    </w:rPr>
  </w:style>
  <w:style w:type="paragraph" w:styleId="TOC2">
    <w:name w:val="toc 2"/>
    <w:basedOn w:val="Normal"/>
    <w:next w:val="Normal"/>
    <w:autoRedefine/>
    <w:uiPriority w:val="39"/>
    <w:unhideWhenUsed/>
    <w:rsid w:val="008B467E"/>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rsid w:val="008B467E"/>
    <w:pPr>
      <w:spacing w:after="100" w:line="259" w:lineRule="auto"/>
      <w:ind w:left="440"/>
    </w:pPr>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rsid w:val="00277D7A"/>
    <w:pPr>
      <w:tabs>
        <w:tab w:val="center" w:pos="4513"/>
        <w:tab w:val="right" w:pos="9026"/>
      </w:tabs>
    </w:pPr>
  </w:style>
  <w:style w:type="character" w:customStyle="1" w:styleId="HeaderChar">
    <w:name w:val="Header Char"/>
    <w:basedOn w:val="DefaultParagraphFont"/>
    <w:link w:val="Header"/>
    <w:uiPriority w:val="99"/>
    <w:rsid w:val="00277D7A"/>
    <w:rPr>
      <w:rFonts w:ascii="Arial" w:hAnsi="Arial"/>
      <w:sz w:val="24"/>
    </w:rPr>
  </w:style>
  <w:style w:type="paragraph" w:customStyle="1" w:styleId="Default">
    <w:name w:val="Default"/>
    <w:rsid w:val="00653D6B"/>
    <w:pPr>
      <w:autoSpaceDE w:val="0"/>
      <w:autoSpaceDN w:val="0"/>
      <w:adjustRightInd w:val="0"/>
    </w:pPr>
    <w:rPr>
      <w:rFonts w:ascii="DEMLJP+ComicSansMS" w:hAnsi="DEMLJP+ComicSansMS" w:cs="DEMLJP+ComicSans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1923">
      <w:bodyDiv w:val="1"/>
      <w:marLeft w:val="0"/>
      <w:marRight w:val="0"/>
      <w:marTop w:val="0"/>
      <w:marBottom w:val="0"/>
      <w:divBdr>
        <w:top w:val="none" w:sz="0" w:space="0" w:color="auto"/>
        <w:left w:val="none" w:sz="0" w:space="0" w:color="auto"/>
        <w:bottom w:val="none" w:sz="0" w:space="0" w:color="auto"/>
        <w:right w:val="none" w:sz="0" w:space="0" w:color="auto"/>
      </w:divBdr>
    </w:div>
    <w:div w:id="5878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cid:ii_15d0d06f7127e117" TargetMode="Externa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cid:ii_15d0d06f7127e1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A1CA04-225E-43EC-8995-032F84444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Data Protection Policy February 2017</vt:lpstr>
    </vt:vector>
  </TitlesOfParts>
  <Company>Amey West Berkshire</Company>
  <LinksUpToDate>false</LinksUpToDate>
  <CharactersWithSpaces>8919</CharactersWithSpaces>
  <SharedDoc>false</SharedDoc>
  <HLinks>
    <vt:vector size="18" baseType="variant">
      <vt:variant>
        <vt:i4>1048663</vt:i4>
      </vt:variant>
      <vt:variant>
        <vt:i4>6</vt:i4>
      </vt:variant>
      <vt:variant>
        <vt:i4>0</vt:i4>
      </vt:variant>
      <vt:variant>
        <vt:i4>5</vt:i4>
      </vt:variant>
      <vt:variant>
        <vt:lpwstr>http://www.irms.org.uk/resources/information-guides/199-rm-toolkit-for-school</vt:lpwstr>
      </vt:variant>
      <vt:variant>
        <vt:lpwstr/>
      </vt:variant>
      <vt:variant>
        <vt:i4>8323133</vt:i4>
      </vt:variant>
      <vt:variant>
        <vt:i4>3</vt:i4>
      </vt:variant>
      <vt:variant>
        <vt:i4>0</vt:i4>
      </vt:variant>
      <vt:variant>
        <vt:i4>5</vt:i4>
      </vt:variant>
      <vt:variant>
        <vt:lpwstr>http://www.informationcommissioner.gov.uk/</vt:lpwstr>
      </vt:variant>
      <vt:variant>
        <vt:lpwstr/>
      </vt:variant>
      <vt:variant>
        <vt:i4>1572965</vt:i4>
      </vt:variant>
      <vt:variant>
        <vt:i4>0</vt:i4>
      </vt:variant>
      <vt:variant>
        <vt:i4>0</vt:i4>
      </vt:variant>
      <vt:variant>
        <vt:i4>5</vt:i4>
      </vt:variant>
      <vt:variant>
        <vt:lpwstr>http://www.crb.gov.uk/downloads/code_of_practice_and_explanatory_guide.pdf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February 2017</dc:title>
  <dc:subject>This document should be amended and approved by the governing body.  It may require further changes when new rules covering data protection come into force 8.</dc:subject>
  <dc:creator>Clare Burrows;Paul Hodgkinson</dc:creator>
  <cp:keywords/>
  <dc:description/>
  <cp:lastModifiedBy>Jo Trudgian</cp:lastModifiedBy>
  <cp:revision>2</cp:revision>
  <cp:lastPrinted>2017-11-23T18:24:00Z</cp:lastPrinted>
  <dcterms:created xsi:type="dcterms:W3CDTF">2020-02-26T14:52:00Z</dcterms:created>
  <dcterms:modified xsi:type="dcterms:W3CDTF">2020-02-26T14:52:00Z</dcterms:modified>
</cp:coreProperties>
</file>