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75CE" w14:textId="4AEDB50B" w:rsidR="00C67C0E" w:rsidRDefault="00C67C0E" w:rsidP="007A70BC">
      <w:pPr>
        <w:ind w:left="1440" w:firstLine="720"/>
        <w:rPr>
          <w:sz w:val="28"/>
          <w:szCs w:val="28"/>
        </w:rPr>
      </w:pPr>
    </w:p>
    <w:p w14:paraId="799DC697" w14:textId="38C1DEB2" w:rsidR="00380CEC" w:rsidRDefault="00380CEC" w:rsidP="00380CEC">
      <w:pPr>
        <w:ind w:firstLine="720"/>
        <w:rPr>
          <w:b/>
          <w:sz w:val="28"/>
          <w:szCs w:val="28"/>
        </w:rPr>
      </w:pPr>
      <w:r>
        <w:rPr>
          <w:b/>
          <w:sz w:val="28"/>
          <w:szCs w:val="28"/>
        </w:rPr>
        <w:t>A</w:t>
      </w:r>
      <w:r w:rsidR="00A50926">
        <w:rPr>
          <w:b/>
          <w:sz w:val="28"/>
          <w:szCs w:val="28"/>
        </w:rPr>
        <w:t>NNUAL GOVERNOR SAF</w:t>
      </w:r>
      <w:r>
        <w:rPr>
          <w:b/>
          <w:sz w:val="28"/>
          <w:szCs w:val="28"/>
        </w:rPr>
        <w:t>EGUARDING REPORT</w:t>
      </w:r>
      <w:r w:rsidR="00910EA7">
        <w:rPr>
          <w:b/>
          <w:sz w:val="28"/>
          <w:szCs w:val="28"/>
        </w:rPr>
        <w:t xml:space="preserve">  2019</w:t>
      </w:r>
    </w:p>
    <w:p w14:paraId="074ACADC" w14:textId="1563E264" w:rsidR="00FF7726" w:rsidRPr="00FF7726" w:rsidRDefault="00967EE6" w:rsidP="00FF7726">
      <w:pPr>
        <w:rPr>
          <w:sz w:val="28"/>
          <w:szCs w:val="28"/>
        </w:rPr>
      </w:pPr>
      <w:r>
        <w:rPr>
          <w:sz w:val="28"/>
          <w:szCs w:val="28"/>
        </w:rPr>
        <w:t xml:space="preserve">The school checks that it is compliant with statutory guidance at each termly FGB meeting as </w:t>
      </w:r>
      <w:r w:rsidR="00D20935">
        <w:rPr>
          <w:sz w:val="28"/>
          <w:szCs w:val="28"/>
        </w:rPr>
        <w:t>Safeguarding is a regular item on the agend</w:t>
      </w:r>
      <w:r>
        <w:rPr>
          <w:sz w:val="28"/>
          <w:szCs w:val="28"/>
        </w:rPr>
        <w:t>a</w:t>
      </w:r>
      <w:r w:rsidR="00D20935">
        <w:rPr>
          <w:sz w:val="28"/>
          <w:szCs w:val="28"/>
        </w:rPr>
        <w:t>.  It is also covered in the headteacher’s report.</w:t>
      </w:r>
      <w:r>
        <w:rPr>
          <w:sz w:val="28"/>
          <w:szCs w:val="28"/>
        </w:rPr>
        <w:t xml:space="preserve">  Compliance is monitored by governor visits following the Governor Monitoring Planner.  Results of checks an</w:t>
      </w:r>
      <w:r w:rsidR="00954C82">
        <w:rPr>
          <w:sz w:val="28"/>
          <w:szCs w:val="28"/>
        </w:rPr>
        <w:t>d their impact are recorded in the planner</w:t>
      </w:r>
      <w:r>
        <w:rPr>
          <w:sz w:val="28"/>
          <w:szCs w:val="28"/>
        </w:rPr>
        <w:t>.</w:t>
      </w:r>
      <w:r w:rsidR="00A5547B">
        <w:rPr>
          <w:sz w:val="28"/>
          <w:szCs w:val="28"/>
        </w:rPr>
        <w:t xml:space="preserve">  Record keepi</w:t>
      </w:r>
      <w:r w:rsidR="00FF7726">
        <w:rPr>
          <w:sz w:val="28"/>
          <w:szCs w:val="28"/>
        </w:rPr>
        <w:t xml:space="preserve">ng is </w:t>
      </w:r>
      <w:r w:rsidR="00A5547B">
        <w:rPr>
          <w:sz w:val="28"/>
          <w:szCs w:val="28"/>
        </w:rPr>
        <w:t>thorough and records now monitored.</w:t>
      </w:r>
      <w:r w:rsidR="00FF7726" w:rsidRPr="00FF7726">
        <w:rPr>
          <w:sz w:val="28"/>
          <w:szCs w:val="28"/>
        </w:rPr>
        <w:t xml:space="preserve"> Areas of improvement within the school are identified by governor monitoring and recorded in the planner.  This is in itself an improvement as previously the planner was limited to teaching and learning.  Risk assessments are also monitored. E.g. the churchyard which abuts the school playground has been assessed  for the risk of children absconding from school premises.  Risk is minimal as it is highly visible from the Office and staff on duty in the playground.  Plans for a fence are being discussed.</w:t>
      </w:r>
    </w:p>
    <w:p w14:paraId="578DA687" w14:textId="2A4E7D4B" w:rsidR="00954C82" w:rsidRDefault="00701B86" w:rsidP="00D20935">
      <w:pPr>
        <w:rPr>
          <w:b/>
          <w:sz w:val="28"/>
          <w:szCs w:val="28"/>
        </w:rPr>
      </w:pPr>
      <w:r>
        <w:rPr>
          <w:b/>
          <w:sz w:val="28"/>
          <w:szCs w:val="28"/>
        </w:rPr>
        <w:t>Policies</w:t>
      </w:r>
      <w:r w:rsidR="00C11640">
        <w:rPr>
          <w:b/>
          <w:sz w:val="28"/>
          <w:szCs w:val="28"/>
        </w:rPr>
        <w:t xml:space="preserve"> in Relation to Safeguarding</w:t>
      </w:r>
    </w:p>
    <w:p w14:paraId="371F411A" w14:textId="4405E599" w:rsidR="00701B86" w:rsidRPr="00701B86" w:rsidRDefault="00701B86" w:rsidP="00D20935">
      <w:pPr>
        <w:rPr>
          <w:sz w:val="28"/>
          <w:szCs w:val="28"/>
        </w:rPr>
      </w:pPr>
      <w:r>
        <w:rPr>
          <w:sz w:val="28"/>
          <w:szCs w:val="28"/>
        </w:rPr>
        <w:t>All policies are displayed on the school website</w:t>
      </w:r>
    </w:p>
    <w:p w14:paraId="601865CF" w14:textId="0399F57C" w:rsidR="00701B86" w:rsidRDefault="0058086A" w:rsidP="00701B86">
      <w:pPr>
        <w:pStyle w:val="ListParagraph"/>
        <w:numPr>
          <w:ilvl w:val="0"/>
          <w:numId w:val="4"/>
        </w:numPr>
        <w:rPr>
          <w:sz w:val="28"/>
          <w:szCs w:val="28"/>
        </w:rPr>
      </w:pPr>
      <w:r>
        <w:rPr>
          <w:sz w:val="28"/>
          <w:szCs w:val="28"/>
        </w:rPr>
        <w:t>Safeguarding and Child P</w:t>
      </w:r>
      <w:r w:rsidR="00701B86">
        <w:rPr>
          <w:sz w:val="28"/>
          <w:szCs w:val="28"/>
        </w:rPr>
        <w:t>rotection Policy</w:t>
      </w:r>
    </w:p>
    <w:p w14:paraId="314608FB" w14:textId="5589BF82" w:rsidR="00701B86" w:rsidRDefault="00701B86" w:rsidP="00701B86">
      <w:pPr>
        <w:pStyle w:val="ListParagraph"/>
        <w:numPr>
          <w:ilvl w:val="0"/>
          <w:numId w:val="4"/>
        </w:numPr>
        <w:rPr>
          <w:sz w:val="28"/>
          <w:szCs w:val="28"/>
        </w:rPr>
      </w:pPr>
      <w:r>
        <w:rPr>
          <w:sz w:val="28"/>
          <w:szCs w:val="28"/>
        </w:rPr>
        <w:t>Safeguarding statement</w:t>
      </w:r>
    </w:p>
    <w:p w14:paraId="66D35C53" w14:textId="4ADF2A45" w:rsidR="00701B86" w:rsidRDefault="00701B86" w:rsidP="00701B86">
      <w:pPr>
        <w:pStyle w:val="ListParagraph"/>
        <w:numPr>
          <w:ilvl w:val="0"/>
          <w:numId w:val="4"/>
        </w:numPr>
        <w:rPr>
          <w:sz w:val="28"/>
          <w:szCs w:val="28"/>
        </w:rPr>
      </w:pPr>
      <w:r>
        <w:rPr>
          <w:sz w:val="28"/>
          <w:szCs w:val="28"/>
        </w:rPr>
        <w:t>Safeguarding policy – keeping children safe in education</w:t>
      </w:r>
    </w:p>
    <w:p w14:paraId="3685ECEE" w14:textId="6E6581AA" w:rsidR="00701B86" w:rsidRDefault="00701B86" w:rsidP="00701B86">
      <w:pPr>
        <w:pStyle w:val="ListParagraph"/>
        <w:numPr>
          <w:ilvl w:val="0"/>
          <w:numId w:val="4"/>
        </w:numPr>
        <w:rPr>
          <w:sz w:val="28"/>
          <w:szCs w:val="28"/>
        </w:rPr>
      </w:pPr>
      <w:r>
        <w:rPr>
          <w:sz w:val="28"/>
          <w:szCs w:val="28"/>
        </w:rPr>
        <w:t>Anti-bullying policy</w:t>
      </w:r>
    </w:p>
    <w:p w14:paraId="06E6BF3E" w14:textId="7A9449B3" w:rsidR="0058086A" w:rsidRDefault="0058086A" w:rsidP="00701B86">
      <w:pPr>
        <w:pStyle w:val="ListParagraph"/>
        <w:numPr>
          <w:ilvl w:val="0"/>
          <w:numId w:val="4"/>
        </w:numPr>
        <w:rPr>
          <w:sz w:val="28"/>
          <w:szCs w:val="28"/>
        </w:rPr>
      </w:pPr>
      <w:r>
        <w:rPr>
          <w:sz w:val="28"/>
          <w:szCs w:val="28"/>
        </w:rPr>
        <w:t>Computing Access and Acceptable User Policy</w:t>
      </w:r>
    </w:p>
    <w:p w14:paraId="5D435156" w14:textId="027C2290" w:rsidR="0058086A" w:rsidRDefault="0058086A" w:rsidP="00701B86">
      <w:pPr>
        <w:pStyle w:val="ListParagraph"/>
        <w:numPr>
          <w:ilvl w:val="0"/>
          <w:numId w:val="4"/>
        </w:numPr>
        <w:rPr>
          <w:sz w:val="28"/>
          <w:szCs w:val="28"/>
        </w:rPr>
      </w:pPr>
      <w:r>
        <w:rPr>
          <w:sz w:val="28"/>
          <w:szCs w:val="28"/>
        </w:rPr>
        <w:t>Peer on Peer Abuse – Managing allegations against other pupils Policy</w:t>
      </w:r>
    </w:p>
    <w:p w14:paraId="3F0980E0" w14:textId="6286FA9B" w:rsidR="00C11640" w:rsidRDefault="00C11640" w:rsidP="00701B86">
      <w:pPr>
        <w:pStyle w:val="ListParagraph"/>
        <w:numPr>
          <w:ilvl w:val="0"/>
          <w:numId w:val="4"/>
        </w:numPr>
        <w:rPr>
          <w:sz w:val="28"/>
          <w:szCs w:val="28"/>
        </w:rPr>
      </w:pPr>
      <w:r>
        <w:rPr>
          <w:sz w:val="28"/>
          <w:szCs w:val="28"/>
        </w:rPr>
        <w:t>Equality and Diversity Policy</w:t>
      </w:r>
    </w:p>
    <w:p w14:paraId="6AA1F6D3" w14:textId="5CA35B1A" w:rsidR="00C11640" w:rsidRDefault="00C11640" w:rsidP="00701B86">
      <w:pPr>
        <w:pStyle w:val="ListParagraph"/>
        <w:numPr>
          <w:ilvl w:val="0"/>
          <w:numId w:val="4"/>
        </w:numPr>
        <w:rPr>
          <w:sz w:val="28"/>
          <w:szCs w:val="28"/>
        </w:rPr>
      </w:pPr>
      <w:r>
        <w:rPr>
          <w:sz w:val="28"/>
          <w:szCs w:val="28"/>
        </w:rPr>
        <w:t>Whistleblowing Policy</w:t>
      </w:r>
    </w:p>
    <w:p w14:paraId="6F48F31C" w14:textId="01EADDE0" w:rsidR="00C11640" w:rsidRPr="00701B86" w:rsidRDefault="00C11640" w:rsidP="00701B86">
      <w:pPr>
        <w:pStyle w:val="ListParagraph"/>
        <w:numPr>
          <w:ilvl w:val="0"/>
          <w:numId w:val="4"/>
        </w:numPr>
        <w:rPr>
          <w:sz w:val="28"/>
          <w:szCs w:val="28"/>
        </w:rPr>
      </w:pPr>
      <w:r>
        <w:rPr>
          <w:sz w:val="28"/>
          <w:szCs w:val="28"/>
        </w:rPr>
        <w:t>Complaints Procedure</w:t>
      </w:r>
    </w:p>
    <w:p w14:paraId="3A055EA8" w14:textId="1429C6F0" w:rsidR="00E12B6E" w:rsidRDefault="00E12B6E" w:rsidP="00380CEC">
      <w:pPr>
        <w:rPr>
          <w:b/>
          <w:sz w:val="28"/>
          <w:szCs w:val="28"/>
        </w:rPr>
      </w:pPr>
      <w:r>
        <w:rPr>
          <w:b/>
          <w:sz w:val="28"/>
          <w:szCs w:val="28"/>
        </w:rPr>
        <w:t>Training undertaken by Governors</w:t>
      </w:r>
    </w:p>
    <w:p w14:paraId="44F20800" w14:textId="5D7BA468" w:rsidR="00E12B6E" w:rsidRDefault="00E12B6E" w:rsidP="00E12B6E">
      <w:pPr>
        <w:pStyle w:val="ListParagraph"/>
        <w:numPr>
          <w:ilvl w:val="0"/>
          <w:numId w:val="5"/>
        </w:numPr>
        <w:rPr>
          <w:sz w:val="28"/>
          <w:szCs w:val="28"/>
        </w:rPr>
      </w:pPr>
      <w:r>
        <w:rPr>
          <w:sz w:val="28"/>
          <w:szCs w:val="28"/>
        </w:rPr>
        <w:t>Safer Recruitment – 3 governors have undertaken safer recruitment training</w:t>
      </w:r>
    </w:p>
    <w:p w14:paraId="1939E7BB" w14:textId="3B4C1FF1" w:rsidR="00E12B6E" w:rsidRDefault="00E12B6E" w:rsidP="00E12B6E">
      <w:pPr>
        <w:pStyle w:val="ListParagraph"/>
        <w:numPr>
          <w:ilvl w:val="0"/>
          <w:numId w:val="5"/>
        </w:numPr>
        <w:rPr>
          <w:sz w:val="28"/>
          <w:szCs w:val="28"/>
        </w:rPr>
      </w:pPr>
      <w:r>
        <w:rPr>
          <w:sz w:val="28"/>
          <w:szCs w:val="28"/>
        </w:rPr>
        <w:t xml:space="preserve">Safeguarding responsibility of </w:t>
      </w:r>
      <w:r w:rsidR="00FF7726">
        <w:rPr>
          <w:sz w:val="28"/>
          <w:szCs w:val="28"/>
        </w:rPr>
        <w:t>governing</w:t>
      </w:r>
      <w:r>
        <w:rPr>
          <w:sz w:val="28"/>
          <w:szCs w:val="28"/>
        </w:rPr>
        <w:t xml:space="preserve"> body has been undertaken by the Lead safeguarding governor.</w:t>
      </w:r>
    </w:p>
    <w:p w14:paraId="6B5F21D0" w14:textId="5C54B6B3" w:rsidR="00E12B6E" w:rsidRDefault="00E12B6E" w:rsidP="00E12B6E">
      <w:pPr>
        <w:pStyle w:val="ListParagraph"/>
        <w:numPr>
          <w:ilvl w:val="0"/>
          <w:numId w:val="5"/>
        </w:numPr>
        <w:rPr>
          <w:sz w:val="28"/>
          <w:szCs w:val="28"/>
        </w:rPr>
      </w:pPr>
      <w:r>
        <w:rPr>
          <w:sz w:val="28"/>
          <w:szCs w:val="28"/>
        </w:rPr>
        <w:t>FLICK training has been experienced by teaching governors.</w:t>
      </w:r>
    </w:p>
    <w:p w14:paraId="38F1E864" w14:textId="336D055E" w:rsidR="00E12B6E" w:rsidRPr="00E12B6E" w:rsidRDefault="00E12B6E" w:rsidP="00E12B6E">
      <w:pPr>
        <w:pStyle w:val="ListParagraph"/>
        <w:numPr>
          <w:ilvl w:val="0"/>
          <w:numId w:val="5"/>
        </w:numPr>
        <w:rPr>
          <w:sz w:val="28"/>
          <w:szCs w:val="28"/>
        </w:rPr>
      </w:pPr>
      <w:r>
        <w:rPr>
          <w:sz w:val="28"/>
          <w:szCs w:val="28"/>
        </w:rPr>
        <w:t>Keeping Children safe in Education has been read and signed by all governors.</w:t>
      </w:r>
    </w:p>
    <w:p w14:paraId="7B5C6732" w14:textId="735E8347" w:rsidR="00096EE8" w:rsidRDefault="00423331" w:rsidP="00380CEC">
      <w:pPr>
        <w:rPr>
          <w:b/>
          <w:sz w:val="28"/>
          <w:szCs w:val="28"/>
        </w:rPr>
      </w:pPr>
      <w:r>
        <w:rPr>
          <w:b/>
          <w:sz w:val="28"/>
          <w:szCs w:val="28"/>
        </w:rPr>
        <w:lastRenderedPageBreak/>
        <w:t>Links on Safeguarding Quality Assurance Section</w:t>
      </w:r>
      <w:r w:rsidR="00096EE8">
        <w:rPr>
          <w:b/>
          <w:sz w:val="28"/>
          <w:szCs w:val="28"/>
        </w:rPr>
        <w:t xml:space="preserve"> S157/175</w:t>
      </w:r>
      <w:r>
        <w:rPr>
          <w:b/>
          <w:sz w:val="28"/>
          <w:szCs w:val="28"/>
        </w:rPr>
        <w:t xml:space="preserve"> to Action Plan</w:t>
      </w:r>
    </w:p>
    <w:p w14:paraId="750D7E13" w14:textId="5A91E554" w:rsidR="00096EE8" w:rsidRDefault="00096EE8" w:rsidP="00380CEC">
      <w:pPr>
        <w:rPr>
          <w:sz w:val="28"/>
          <w:szCs w:val="28"/>
        </w:rPr>
      </w:pPr>
      <w:r>
        <w:rPr>
          <w:sz w:val="28"/>
          <w:szCs w:val="28"/>
        </w:rPr>
        <w:t xml:space="preserve">The chair of governors supported the headteacher in the completion of the </w:t>
      </w:r>
      <w:r w:rsidR="00423331">
        <w:rPr>
          <w:sz w:val="28"/>
          <w:szCs w:val="28"/>
        </w:rPr>
        <w:t>Annual Self-Assessment for 2019.  Th</w:t>
      </w:r>
      <w:r w:rsidR="006F23A8">
        <w:rPr>
          <w:sz w:val="28"/>
          <w:szCs w:val="28"/>
        </w:rPr>
        <w:t>e Quality Assurer commented</w:t>
      </w:r>
      <w:r w:rsidR="00423331">
        <w:rPr>
          <w:sz w:val="28"/>
          <w:szCs w:val="28"/>
        </w:rPr>
        <w:t xml:space="preserve"> ‘Detailed self-assessment in most sections.  You have used the self-assessment well to inform your action plan.  Good to see the whole school staff contributing to the self-assessment.’ </w:t>
      </w:r>
    </w:p>
    <w:p w14:paraId="1220DF21" w14:textId="411871C7" w:rsidR="00423331" w:rsidRDefault="00423331" w:rsidP="00380CEC">
      <w:pPr>
        <w:rPr>
          <w:b/>
          <w:sz w:val="28"/>
          <w:szCs w:val="28"/>
        </w:rPr>
      </w:pPr>
      <w:r>
        <w:rPr>
          <w:b/>
          <w:sz w:val="28"/>
          <w:szCs w:val="28"/>
        </w:rPr>
        <w:t>Curriculum</w:t>
      </w:r>
    </w:p>
    <w:p w14:paraId="69B7893A" w14:textId="2FDFABA1" w:rsidR="00423331" w:rsidRDefault="00423331" w:rsidP="00380CEC">
      <w:pPr>
        <w:rPr>
          <w:sz w:val="28"/>
          <w:szCs w:val="28"/>
        </w:rPr>
      </w:pPr>
      <w:r>
        <w:rPr>
          <w:sz w:val="28"/>
          <w:szCs w:val="28"/>
        </w:rPr>
        <w:t xml:space="preserve">Safeguarding is promoted in the </w:t>
      </w:r>
      <w:r w:rsidR="006367E3">
        <w:rPr>
          <w:sz w:val="28"/>
          <w:szCs w:val="28"/>
        </w:rPr>
        <w:t>curriculum in</w:t>
      </w:r>
      <w:r>
        <w:rPr>
          <w:sz w:val="28"/>
          <w:szCs w:val="28"/>
        </w:rPr>
        <w:t xml:space="preserve"> various ways</w:t>
      </w:r>
    </w:p>
    <w:p w14:paraId="45144665" w14:textId="086DBB5F" w:rsidR="00423331" w:rsidRDefault="00423331" w:rsidP="00423331">
      <w:pPr>
        <w:pStyle w:val="ListParagraph"/>
        <w:numPr>
          <w:ilvl w:val="0"/>
          <w:numId w:val="2"/>
        </w:numPr>
        <w:rPr>
          <w:sz w:val="28"/>
          <w:szCs w:val="28"/>
        </w:rPr>
      </w:pPr>
      <w:r>
        <w:rPr>
          <w:sz w:val="28"/>
          <w:szCs w:val="28"/>
        </w:rPr>
        <w:t>Prevent Strategy embedded</w:t>
      </w:r>
      <w:r w:rsidR="0040226F">
        <w:rPr>
          <w:sz w:val="28"/>
          <w:szCs w:val="28"/>
        </w:rPr>
        <w:t>.</w:t>
      </w:r>
    </w:p>
    <w:p w14:paraId="40F2485E" w14:textId="4155E62A" w:rsidR="0040226F" w:rsidRDefault="0040226F" w:rsidP="00423331">
      <w:pPr>
        <w:pStyle w:val="ListParagraph"/>
        <w:numPr>
          <w:ilvl w:val="0"/>
          <w:numId w:val="2"/>
        </w:numPr>
        <w:rPr>
          <w:sz w:val="28"/>
          <w:szCs w:val="28"/>
        </w:rPr>
      </w:pPr>
      <w:r>
        <w:rPr>
          <w:sz w:val="28"/>
          <w:szCs w:val="28"/>
        </w:rPr>
        <w:t>Equality and diversity within the curriculum and is very much part of the school culture.</w:t>
      </w:r>
    </w:p>
    <w:p w14:paraId="1975C40B" w14:textId="1713C094" w:rsidR="0040226F" w:rsidRDefault="0040226F" w:rsidP="00423331">
      <w:pPr>
        <w:pStyle w:val="ListParagraph"/>
        <w:numPr>
          <w:ilvl w:val="0"/>
          <w:numId w:val="2"/>
        </w:numPr>
        <w:rPr>
          <w:sz w:val="28"/>
          <w:szCs w:val="28"/>
        </w:rPr>
      </w:pPr>
      <w:r>
        <w:rPr>
          <w:sz w:val="28"/>
          <w:szCs w:val="28"/>
        </w:rPr>
        <w:t xml:space="preserve">British values, such as mutual respect and tolerance; democracy; law and order, are in turn identified in the headteacher’s half termly planner </w:t>
      </w:r>
      <w:r w:rsidR="0024459C">
        <w:rPr>
          <w:sz w:val="28"/>
          <w:szCs w:val="28"/>
        </w:rPr>
        <w:t xml:space="preserve">(see headteacher’s planner) </w:t>
      </w:r>
      <w:r>
        <w:rPr>
          <w:sz w:val="28"/>
          <w:szCs w:val="28"/>
        </w:rPr>
        <w:t>which is scrutinised by the governors.</w:t>
      </w:r>
      <w:r w:rsidR="005F59DE">
        <w:rPr>
          <w:sz w:val="28"/>
          <w:szCs w:val="28"/>
        </w:rPr>
        <w:t xml:space="preserve">  These values, alongside Learning Approaches such as resilience, are also taught as part of PSHCE.</w:t>
      </w:r>
    </w:p>
    <w:p w14:paraId="27CCEBC9" w14:textId="7B7E58FB" w:rsidR="00701B86" w:rsidRDefault="00701B86" w:rsidP="00423331">
      <w:pPr>
        <w:pStyle w:val="ListParagraph"/>
        <w:numPr>
          <w:ilvl w:val="0"/>
          <w:numId w:val="2"/>
        </w:numPr>
        <w:rPr>
          <w:sz w:val="28"/>
          <w:szCs w:val="28"/>
        </w:rPr>
      </w:pPr>
      <w:r>
        <w:rPr>
          <w:sz w:val="28"/>
          <w:szCs w:val="28"/>
        </w:rPr>
        <w:t>Lock down procedure</w:t>
      </w:r>
    </w:p>
    <w:p w14:paraId="3DCA5BDC" w14:textId="2B198482" w:rsidR="0040226F" w:rsidRDefault="0040226F" w:rsidP="008832BD">
      <w:pPr>
        <w:rPr>
          <w:b/>
          <w:sz w:val="28"/>
          <w:szCs w:val="28"/>
        </w:rPr>
      </w:pPr>
      <w:r>
        <w:rPr>
          <w:b/>
          <w:sz w:val="28"/>
          <w:szCs w:val="28"/>
        </w:rPr>
        <w:t>Work with External Agents</w:t>
      </w:r>
    </w:p>
    <w:p w14:paraId="7778C36A" w14:textId="5940FDD3" w:rsidR="008832BD" w:rsidRDefault="00C8588D" w:rsidP="008832BD">
      <w:pPr>
        <w:rPr>
          <w:sz w:val="28"/>
          <w:szCs w:val="28"/>
        </w:rPr>
      </w:pPr>
      <w:r>
        <w:rPr>
          <w:sz w:val="28"/>
          <w:szCs w:val="28"/>
        </w:rPr>
        <w:t>The school works with the Safeguarding Advisor Helen Trelease who on the school’s request carried out a Safeguarding Review on 27</w:t>
      </w:r>
      <w:r w:rsidRPr="00C8588D">
        <w:rPr>
          <w:sz w:val="28"/>
          <w:szCs w:val="28"/>
          <w:vertAlign w:val="superscript"/>
        </w:rPr>
        <w:t>th</w:t>
      </w:r>
      <w:r>
        <w:rPr>
          <w:sz w:val="28"/>
          <w:szCs w:val="28"/>
        </w:rPr>
        <w:t xml:space="preserve"> Feb 2019.</w:t>
      </w:r>
      <w:r w:rsidR="008832BD">
        <w:rPr>
          <w:sz w:val="28"/>
          <w:szCs w:val="28"/>
        </w:rPr>
        <w:t xml:space="preserve">  Evidence for the report came from discussions with the headteacher, the chair of governors and five children from years 2-6.  The headteacher expressed confidence that there is a strong culture of safeguarding within the school.  St Wenn has the advantage of being a small school so that staff know parents and children very well and can soon spot changes in people. This culture is supported by a close working relationship between staff and an ‘open door’ policy for children, parents and staff in relation to the headteacher.  Chal</w:t>
      </w:r>
      <w:r w:rsidR="00E46F43">
        <w:rPr>
          <w:sz w:val="28"/>
          <w:szCs w:val="28"/>
        </w:rPr>
        <w:t>lenges identified by the headteac</w:t>
      </w:r>
      <w:r w:rsidR="008832BD">
        <w:rPr>
          <w:sz w:val="28"/>
          <w:szCs w:val="28"/>
        </w:rPr>
        <w:t>her were about more specific things.  For instance because the staff know the parents so well there is a risk of ‘complacency’.</w:t>
      </w:r>
    </w:p>
    <w:p w14:paraId="30174E16" w14:textId="77777777" w:rsidR="008832BD" w:rsidRDefault="008832BD" w:rsidP="008832BD">
      <w:pPr>
        <w:rPr>
          <w:sz w:val="28"/>
          <w:szCs w:val="28"/>
        </w:rPr>
      </w:pPr>
      <w:r>
        <w:rPr>
          <w:sz w:val="28"/>
          <w:szCs w:val="28"/>
        </w:rPr>
        <w:t xml:space="preserve">The report concluded that ‘ the headteacher clearly has a very strong commitment and energy to ensuring safeguarding is prioritised within the school and is supported in this by their chair of governors’.  Helen Trelease commented that the feedback from the children was extremely positive.  She </w:t>
      </w:r>
      <w:r>
        <w:rPr>
          <w:sz w:val="28"/>
          <w:szCs w:val="28"/>
        </w:rPr>
        <w:lastRenderedPageBreak/>
        <w:t xml:space="preserve">wrote that  ‘I was impressed with the openness and engagement of the headteacher and chair of governors.’ </w:t>
      </w:r>
    </w:p>
    <w:p w14:paraId="04B38659" w14:textId="182A3089" w:rsidR="0078236D" w:rsidRDefault="0024459C" w:rsidP="00321E5B">
      <w:pPr>
        <w:rPr>
          <w:sz w:val="28"/>
          <w:szCs w:val="28"/>
        </w:rPr>
      </w:pPr>
      <w:r>
        <w:rPr>
          <w:sz w:val="28"/>
          <w:szCs w:val="28"/>
        </w:rPr>
        <w:t>EHCP</w:t>
      </w:r>
      <w:r w:rsidR="005F59DE">
        <w:rPr>
          <w:sz w:val="28"/>
          <w:szCs w:val="28"/>
        </w:rPr>
        <w:t>, Education Health care Plan,</w:t>
      </w:r>
      <w:r>
        <w:rPr>
          <w:sz w:val="28"/>
          <w:szCs w:val="28"/>
        </w:rPr>
        <w:t xml:space="preserve"> initiated for one child (see headteacher’s report  in minutes of FGB 27.02.19</w:t>
      </w:r>
      <w:r w:rsidR="005F59DE">
        <w:rPr>
          <w:sz w:val="28"/>
          <w:szCs w:val="28"/>
        </w:rPr>
        <w:t>)</w:t>
      </w:r>
      <w:r w:rsidR="00321E5B">
        <w:rPr>
          <w:sz w:val="28"/>
          <w:szCs w:val="28"/>
        </w:rPr>
        <w:t>.</w:t>
      </w:r>
      <w:r w:rsidR="00E96B9B" w:rsidRPr="00321E5B">
        <w:rPr>
          <w:sz w:val="28"/>
          <w:szCs w:val="28"/>
        </w:rPr>
        <w:t xml:space="preserve"> </w:t>
      </w:r>
    </w:p>
    <w:p w14:paraId="2594A34E" w14:textId="6FD5ABED" w:rsidR="005F59DE" w:rsidRDefault="005F59DE" w:rsidP="00321E5B">
      <w:pPr>
        <w:rPr>
          <w:sz w:val="28"/>
          <w:szCs w:val="28"/>
        </w:rPr>
      </w:pPr>
      <w:r>
        <w:rPr>
          <w:sz w:val="28"/>
          <w:szCs w:val="28"/>
        </w:rPr>
        <w:t>03/06/19 EHCP secured for one child and initiated for another.</w:t>
      </w:r>
    </w:p>
    <w:p w14:paraId="5249AF44" w14:textId="5061492B" w:rsidR="005F59DE" w:rsidRPr="00321E5B" w:rsidRDefault="005F59DE" w:rsidP="00321E5B">
      <w:pPr>
        <w:rPr>
          <w:sz w:val="28"/>
          <w:szCs w:val="28"/>
        </w:rPr>
      </w:pPr>
      <w:r>
        <w:rPr>
          <w:sz w:val="28"/>
          <w:szCs w:val="28"/>
        </w:rPr>
        <w:t>GDPR Review by Cornwall Council so now we are compliant.</w:t>
      </w:r>
    </w:p>
    <w:p w14:paraId="16EAA245" w14:textId="77777777" w:rsidR="0078236D" w:rsidRDefault="0078236D" w:rsidP="0078236D">
      <w:pPr>
        <w:rPr>
          <w:b/>
          <w:sz w:val="28"/>
          <w:szCs w:val="28"/>
        </w:rPr>
      </w:pPr>
      <w:r>
        <w:rPr>
          <w:b/>
          <w:sz w:val="28"/>
          <w:szCs w:val="28"/>
        </w:rPr>
        <w:t>Single Central Record</w:t>
      </w:r>
    </w:p>
    <w:p w14:paraId="5E0F8BF6" w14:textId="426672D7" w:rsidR="00F44E11" w:rsidRDefault="0078236D" w:rsidP="0078236D">
      <w:pPr>
        <w:rPr>
          <w:sz w:val="28"/>
          <w:szCs w:val="28"/>
        </w:rPr>
      </w:pPr>
      <w:r>
        <w:rPr>
          <w:sz w:val="28"/>
          <w:szCs w:val="28"/>
        </w:rPr>
        <w:t>The school has been inspected for compliance and a report received.  The SCR is checked termly by the Safeguarding governor, who also followed up the points made in the report.  For most of the items checks have been completed and those that haven’t are pursued in the following term’s inspection.</w:t>
      </w:r>
      <w:r w:rsidR="00F44E11" w:rsidRPr="0078236D">
        <w:rPr>
          <w:sz w:val="28"/>
          <w:szCs w:val="28"/>
        </w:rPr>
        <w:t xml:space="preserve"> </w:t>
      </w:r>
      <w:r>
        <w:rPr>
          <w:sz w:val="28"/>
          <w:szCs w:val="28"/>
        </w:rPr>
        <w:t xml:space="preserve"> The results are </w:t>
      </w:r>
      <w:r w:rsidR="006367E3">
        <w:rPr>
          <w:sz w:val="28"/>
          <w:szCs w:val="28"/>
        </w:rPr>
        <w:t>written</w:t>
      </w:r>
      <w:r>
        <w:rPr>
          <w:sz w:val="28"/>
          <w:szCs w:val="28"/>
        </w:rPr>
        <w:t xml:space="preserve"> up in the governors’ monitoring planner.</w:t>
      </w:r>
    </w:p>
    <w:p w14:paraId="09E45AF8" w14:textId="62C7F159" w:rsidR="006F377E" w:rsidRDefault="006F377E" w:rsidP="0078236D">
      <w:pPr>
        <w:rPr>
          <w:b/>
          <w:sz w:val="28"/>
          <w:szCs w:val="28"/>
        </w:rPr>
      </w:pPr>
      <w:r>
        <w:rPr>
          <w:b/>
          <w:sz w:val="28"/>
          <w:szCs w:val="28"/>
        </w:rPr>
        <w:t>Focus of Governor Visits</w:t>
      </w:r>
    </w:p>
    <w:p w14:paraId="4EC81F9A" w14:textId="091C069D" w:rsidR="006322F2" w:rsidRPr="006322F2" w:rsidRDefault="006322F2" w:rsidP="006322F2">
      <w:pPr>
        <w:pStyle w:val="ListParagraph"/>
        <w:numPr>
          <w:ilvl w:val="0"/>
          <w:numId w:val="3"/>
        </w:numPr>
        <w:rPr>
          <w:sz w:val="28"/>
          <w:szCs w:val="28"/>
        </w:rPr>
      </w:pPr>
      <w:r w:rsidRPr="006322F2">
        <w:rPr>
          <w:sz w:val="28"/>
          <w:szCs w:val="28"/>
        </w:rPr>
        <w:t>The School Development Plan (see Planner)</w:t>
      </w:r>
      <w:r w:rsidR="00122899">
        <w:rPr>
          <w:sz w:val="28"/>
          <w:szCs w:val="28"/>
        </w:rPr>
        <w:t>.</w:t>
      </w:r>
    </w:p>
    <w:p w14:paraId="7993580D" w14:textId="133657E1" w:rsidR="006322F2" w:rsidRDefault="006322F2" w:rsidP="0078236D">
      <w:pPr>
        <w:pStyle w:val="ListParagraph"/>
        <w:numPr>
          <w:ilvl w:val="0"/>
          <w:numId w:val="3"/>
        </w:numPr>
        <w:rPr>
          <w:sz w:val="28"/>
          <w:szCs w:val="28"/>
        </w:rPr>
      </w:pPr>
      <w:r w:rsidRPr="006322F2">
        <w:rPr>
          <w:sz w:val="28"/>
          <w:szCs w:val="28"/>
        </w:rPr>
        <w:t xml:space="preserve">Annual Safeguarding Quality Assurance Section 157/175 </w:t>
      </w:r>
      <w:r w:rsidR="006367E3" w:rsidRPr="006322F2">
        <w:rPr>
          <w:sz w:val="28"/>
          <w:szCs w:val="28"/>
        </w:rPr>
        <w:t>Self-Assessment</w:t>
      </w:r>
      <w:r w:rsidRPr="006322F2">
        <w:rPr>
          <w:sz w:val="28"/>
          <w:szCs w:val="28"/>
        </w:rPr>
        <w:t xml:space="preserve"> Action plan</w:t>
      </w:r>
      <w:r w:rsidR="00122899">
        <w:rPr>
          <w:sz w:val="28"/>
          <w:szCs w:val="28"/>
        </w:rPr>
        <w:t>.</w:t>
      </w:r>
    </w:p>
    <w:p w14:paraId="40C65A0F" w14:textId="43544BDC" w:rsidR="0078236D" w:rsidRDefault="0078236D" w:rsidP="0078236D">
      <w:pPr>
        <w:pStyle w:val="ListParagraph"/>
        <w:numPr>
          <w:ilvl w:val="0"/>
          <w:numId w:val="3"/>
        </w:numPr>
        <w:rPr>
          <w:sz w:val="28"/>
          <w:szCs w:val="28"/>
        </w:rPr>
      </w:pPr>
      <w:r w:rsidRPr="006322F2">
        <w:rPr>
          <w:sz w:val="28"/>
          <w:szCs w:val="28"/>
        </w:rPr>
        <w:t>Health and Safety is discussed termly at FGB meetings and also at meetings of the Buildings and Health &amp; Safety committee.  The chair o</w:t>
      </w:r>
      <w:r w:rsidR="006322F2">
        <w:rPr>
          <w:sz w:val="28"/>
          <w:szCs w:val="28"/>
        </w:rPr>
        <w:t>f the latter conducts a termly H</w:t>
      </w:r>
      <w:r w:rsidRPr="006322F2">
        <w:rPr>
          <w:sz w:val="28"/>
          <w:szCs w:val="28"/>
        </w:rPr>
        <w:t>ealth &amp; Safety walk around the school.</w:t>
      </w:r>
    </w:p>
    <w:p w14:paraId="3F40CE10" w14:textId="40A42C41" w:rsidR="005F59DE" w:rsidRDefault="005F59DE" w:rsidP="0078236D">
      <w:pPr>
        <w:pStyle w:val="ListParagraph"/>
        <w:numPr>
          <w:ilvl w:val="0"/>
          <w:numId w:val="3"/>
        </w:numPr>
        <w:rPr>
          <w:sz w:val="28"/>
          <w:szCs w:val="28"/>
        </w:rPr>
      </w:pPr>
      <w:r>
        <w:rPr>
          <w:sz w:val="28"/>
          <w:szCs w:val="28"/>
        </w:rPr>
        <w:t xml:space="preserve">Online safety and computing monitored </w:t>
      </w:r>
      <w:r w:rsidR="003C499F">
        <w:rPr>
          <w:sz w:val="28"/>
          <w:szCs w:val="28"/>
        </w:rPr>
        <w:t xml:space="preserve">through policies and </w:t>
      </w:r>
      <w:r>
        <w:rPr>
          <w:sz w:val="28"/>
          <w:szCs w:val="28"/>
        </w:rPr>
        <w:t xml:space="preserve">by governor visits </w:t>
      </w:r>
      <w:r w:rsidR="003C499F">
        <w:rPr>
          <w:sz w:val="28"/>
          <w:szCs w:val="28"/>
        </w:rPr>
        <w:t>and recorded in the governor monitoring Planner.</w:t>
      </w:r>
    </w:p>
    <w:p w14:paraId="24A29F15" w14:textId="14762DF5" w:rsidR="003C499F" w:rsidRDefault="003C499F" w:rsidP="0078236D">
      <w:pPr>
        <w:pStyle w:val="ListParagraph"/>
        <w:numPr>
          <w:ilvl w:val="0"/>
          <w:numId w:val="3"/>
        </w:numPr>
        <w:rPr>
          <w:sz w:val="28"/>
          <w:szCs w:val="28"/>
        </w:rPr>
      </w:pPr>
      <w:r>
        <w:rPr>
          <w:sz w:val="28"/>
          <w:szCs w:val="28"/>
        </w:rPr>
        <w:t>Monitoring attendance.  Governor with specific role for this to be appointed.</w:t>
      </w:r>
    </w:p>
    <w:p w14:paraId="4D57828F" w14:textId="33F0E2AE" w:rsidR="00E12B6E" w:rsidRDefault="00E12B6E" w:rsidP="0078236D">
      <w:pPr>
        <w:pStyle w:val="ListParagraph"/>
        <w:numPr>
          <w:ilvl w:val="0"/>
          <w:numId w:val="3"/>
        </w:numPr>
        <w:rPr>
          <w:sz w:val="28"/>
          <w:szCs w:val="28"/>
        </w:rPr>
      </w:pPr>
      <w:r>
        <w:rPr>
          <w:sz w:val="28"/>
          <w:szCs w:val="28"/>
        </w:rPr>
        <w:t>Pupil voice is heard and children feel safe</w:t>
      </w:r>
      <w:r w:rsidR="00FF7726">
        <w:rPr>
          <w:sz w:val="28"/>
          <w:szCs w:val="28"/>
        </w:rPr>
        <w:t xml:space="preserve"> </w:t>
      </w:r>
      <w:r>
        <w:rPr>
          <w:sz w:val="28"/>
          <w:szCs w:val="28"/>
        </w:rPr>
        <w:t>- pupil conferencing with governor.</w:t>
      </w:r>
    </w:p>
    <w:p w14:paraId="3FA918CD" w14:textId="55293721" w:rsidR="003F5302" w:rsidRDefault="003F5302" w:rsidP="0078236D">
      <w:pPr>
        <w:pStyle w:val="ListParagraph"/>
        <w:numPr>
          <w:ilvl w:val="0"/>
          <w:numId w:val="3"/>
        </w:numPr>
        <w:rPr>
          <w:sz w:val="28"/>
          <w:szCs w:val="28"/>
        </w:rPr>
      </w:pPr>
      <w:r>
        <w:rPr>
          <w:sz w:val="28"/>
          <w:szCs w:val="28"/>
        </w:rPr>
        <w:t>Safeguarding Induction checklist for all governors to be reviewed.</w:t>
      </w:r>
    </w:p>
    <w:p w14:paraId="154AC04A" w14:textId="28514F85" w:rsidR="00C12C60" w:rsidRDefault="00FF7726" w:rsidP="00C12C60">
      <w:pPr>
        <w:rPr>
          <w:b/>
          <w:sz w:val="28"/>
          <w:szCs w:val="28"/>
        </w:rPr>
      </w:pPr>
      <w:r>
        <w:rPr>
          <w:b/>
          <w:sz w:val="28"/>
          <w:szCs w:val="28"/>
        </w:rPr>
        <w:t>Conclusion</w:t>
      </w:r>
    </w:p>
    <w:p w14:paraId="6BEA1663" w14:textId="28AD1CB0" w:rsidR="00C12C60" w:rsidRDefault="00FF7726" w:rsidP="00C12C60">
      <w:pPr>
        <w:rPr>
          <w:sz w:val="28"/>
          <w:szCs w:val="28"/>
        </w:rPr>
      </w:pPr>
      <w:r>
        <w:rPr>
          <w:sz w:val="28"/>
          <w:szCs w:val="28"/>
        </w:rPr>
        <w:t>Safeguarding is considered of vi</w:t>
      </w:r>
      <w:r w:rsidR="003F5302">
        <w:rPr>
          <w:sz w:val="28"/>
          <w:szCs w:val="28"/>
        </w:rPr>
        <w:t>tal importance by the governors and covered in training, policies, governor visits, meetings</w:t>
      </w:r>
      <w:r w:rsidR="006174F5">
        <w:rPr>
          <w:sz w:val="28"/>
          <w:szCs w:val="28"/>
        </w:rPr>
        <w:t xml:space="preserve"> and the curriculum and records kept.</w:t>
      </w:r>
    </w:p>
    <w:p w14:paraId="4BA8F93E" w14:textId="73DAAB0A" w:rsidR="008308D8" w:rsidRDefault="008308D8" w:rsidP="00C12C60">
      <w:pPr>
        <w:rPr>
          <w:sz w:val="28"/>
          <w:szCs w:val="28"/>
        </w:rPr>
      </w:pPr>
      <w:r>
        <w:rPr>
          <w:sz w:val="28"/>
          <w:szCs w:val="28"/>
        </w:rPr>
        <w:t>Tessa Cubitt</w:t>
      </w:r>
      <w:r w:rsidR="00C6635F">
        <w:rPr>
          <w:sz w:val="28"/>
          <w:szCs w:val="28"/>
        </w:rPr>
        <w:t xml:space="preserve"> and </w:t>
      </w:r>
      <w:r>
        <w:rPr>
          <w:sz w:val="28"/>
          <w:szCs w:val="28"/>
        </w:rPr>
        <w:t>Elizabeth Lawrenson</w:t>
      </w:r>
    </w:p>
    <w:p w14:paraId="26E0873C" w14:textId="0EB0D228" w:rsidR="00C6635F" w:rsidRDefault="00C6635F" w:rsidP="00C12C60">
      <w:pPr>
        <w:rPr>
          <w:sz w:val="28"/>
          <w:szCs w:val="28"/>
        </w:rPr>
      </w:pPr>
      <w:r>
        <w:rPr>
          <w:sz w:val="28"/>
          <w:szCs w:val="28"/>
        </w:rPr>
        <w:t>02.07.19</w:t>
      </w:r>
      <w:bookmarkStart w:id="0" w:name="_GoBack"/>
      <w:bookmarkEnd w:id="0"/>
    </w:p>
    <w:p w14:paraId="2B7CA542" w14:textId="70AF8B7D" w:rsidR="008308D8" w:rsidRDefault="008308D8" w:rsidP="00C12C60">
      <w:pPr>
        <w:rPr>
          <w:sz w:val="28"/>
          <w:szCs w:val="28"/>
        </w:rPr>
      </w:pPr>
    </w:p>
    <w:p w14:paraId="72724062" w14:textId="77777777" w:rsidR="00FF7726" w:rsidRPr="00C12C60" w:rsidRDefault="00FF7726" w:rsidP="00C12C60">
      <w:pPr>
        <w:rPr>
          <w:sz w:val="28"/>
          <w:szCs w:val="28"/>
        </w:rPr>
      </w:pPr>
    </w:p>
    <w:p w14:paraId="1281D747" w14:textId="5794C118" w:rsidR="00371BEF" w:rsidRDefault="00371BEF" w:rsidP="00910EA7">
      <w:pPr>
        <w:rPr>
          <w:sz w:val="28"/>
          <w:szCs w:val="28"/>
        </w:rPr>
      </w:pPr>
    </w:p>
    <w:p w14:paraId="76E925E3" w14:textId="77777777" w:rsidR="007A70BC" w:rsidRDefault="007A70BC" w:rsidP="001D274E">
      <w:pPr>
        <w:ind w:left="1440" w:firstLine="720"/>
        <w:rPr>
          <w:sz w:val="28"/>
          <w:szCs w:val="28"/>
        </w:rPr>
      </w:pPr>
    </w:p>
    <w:p w14:paraId="695F71B2" w14:textId="77777777" w:rsidR="007A70BC" w:rsidRDefault="007A70BC" w:rsidP="001D274E">
      <w:pPr>
        <w:ind w:left="1440" w:firstLine="720"/>
        <w:rPr>
          <w:sz w:val="28"/>
          <w:szCs w:val="28"/>
        </w:rPr>
      </w:pPr>
    </w:p>
    <w:p w14:paraId="0D9999CD" w14:textId="77777777" w:rsidR="007A70BC" w:rsidRDefault="007A70BC" w:rsidP="001D274E">
      <w:pPr>
        <w:ind w:left="1440" w:firstLine="720"/>
        <w:rPr>
          <w:sz w:val="28"/>
          <w:szCs w:val="28"/>
        </w:rPr>
      </w:pPr>
    </w:p>
    <w:p w14:paraId="58AE02AC" w14:textId="77777777" w:rsidR="007A70BC" w:rsidRDefault="007A70BC" w:rsidP="001D274E">
      <w:pPr>
        <w:ind w:left="1440" w:firstLine="720"/>
        <w:rPr>
          <w:sz w:val="28"/>
          <w:szCs w:val="28"/>
        </w:rPr>
      </w:pPr>
    </w:p>
    <w:p w14:paraId="361494D8" w14:textId="77396D08" w:rsidR="00FA4B25" w:rsidRDefault="00FA4B25" w:rsidP="007A70BC">
      <w:pPr>
        <w:rPr>
          <w:sz w:val="28"/>
          <w:szCs w:val="28"/>
        </w:rPr>
      </w:pPr>
    </w:p>
    <w:p w14:paraId="35FC1901" w14:textId="77777777" w:rsidR="00737230" w:rsidRPr="00837A99" w:rsidRDefault="00737230" w:rsidP="00FC6CDB">
      <w:pPr>
        <w:rPr>
          <w:sz w:val="28"/>
          <w:szCs w:val="28"/>
        </w:rPr>
      </w:pPr>
    </w:p>
    <w:sectPr w:rsidR="00737230" w:rsidRPr="00837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978"/>
    <w:multiLevelType w:val="hybridMultilevel"/>
    <w:tmpl w:val="919E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11BD6"/>
    <w:multiLevelType w:val="hybridMultilevel"/>
    <w:tmpl w:val="25D0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A14B0"/>
    <w:multiLevelType w:val="hybridMultilevel"/>
    <w:tmpl w:val="A176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C0BA4"/>
    <w:multiLevelType w:val="hybridMultilevel"/>
    <w:tmpl w:val="F35C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534DA"/>
    <w:multiLevelType w:val="hybridMultilevel"/>
    <w:tmpl w:val="424E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99"/>
    <w:rsid w:val="0003100F"/>
    <w:rsid w:val="00061D40"/>
    <w:rsid w:val="0007772C"/>
    <w:rsid w:val="00096EE8"/>
    <w:rsid w:val="000C2BCA"/>
    <w:rsid w:val="000E4D33"/>
    <w:rsid w:val="000F2B64"/>
    <w:rsid w:val="00122899"/>
    <w:rsid w:val="00141C49"/>
    <w:rsid w:val="00176908"/>
    <w:rsid w:val="00196F4B"/>
    <w:rsid w:val="001A36F2"/>
    <w:rsid w:val="001D274E"/>
    <w:rsid w:val="0021739C"/>
    <w:rsid w:val="002349E3"/>
    <w:rsid w:val="0024459C"/>
    <w:rsid w:val="002519D6"/>
    <w:rsid w:val="002818C9"/>
    <w:rsid w:val="00285668"/>
    <w:rsid w:val="00291F4A"/>
    <w:rsid w:val="002D51E1"/>
    <w:rsid w:val="002F5662"/>
    <w:rsid w:val="00321E5B"/>
    <w:rsid w:val="0033433E"/>
    <w:rsid w:val="00345BA7"/>
    <w:rsid w:val="00371BEF"/>
    <w:rsid w:val="00380CEC"/>
    <w:rsid w:val="00381D84"/>
    <w:rsid w:val="00386237"/>
    <w:rsid w:val="003A728D"/>
    <w:rsid w:val="003C499F"/>
    <w:rsid w:val="003D19E8"/>
    <w:rsid w:val="003F5302"/>
    <w:rsid w:val="0040226F"/>
    <w:rsid w:val="004042D1"/>
    <w:rsid w:val="00411FD3"/>
    <w:rsid w:val="00423331"/>
    <w:rsid w:val="00443833"/>
    <w:rsid w:val="004452C2"/>
    <w:rsid w:val="00452C5E"/>
    <w:rsid w:val="004716DA"/>
    <w:rsid w:val="004A111C"/>
    <w:rsid w:val="004A3595"/>
    <w:rsid w:val="004A63E8"/>
    <w:rsid w:val="004C0F16"/>
    <w:rsid w:val="004E68B9"/>
    <w:rsid w:val="00571A25"/>
    <w:rsid w:val="0058086A"/>
    <w:rsid w:val="00581F6C"/>
    <w:rsid w:val="00597B43"/>
    <w:rsid w:val="005A7834"/>
    <w:rsid w:val="005C4F56"/>
    <w:rsid w:val="005E3D60"/>
    <w:rsid w:val="005F59DE"/>
    <w:rsid w:val="006174F5"/>
    <w:rsid w:val="006322F2"/>
    <w:rsid w:val="006367E3"/>
    <w:rsid w:val="006D0C03"/>
    <w:rsid w:val="006F23A8"/>
    <w:rsid w:val="006F377E"/>
    <w:rsid w:val="00701B86"/>
    <w:rsid w:val="00737230"/>
    <w:rsid w:val="00740593"/>
    <w:rsid w:val="0078236D"/>
    <w:rsid w:val="0079163F"/>
    <w:rsid w:val="007A70BC"/>
    <w:rsid w:val="007F1E1C"/>
    <w:rsid w:val="008176F4"/>
    <w:rsid w:val="00821CCC"/>
    <w:rsid w:val="00822FCD"/>
    <w:rsid w:val="008308D8"/>
    <w:rsid w:val="008362E8"/>
    <w:rsid w:val="00837A99"/>
    <w:rsid w:val="008832BD"/>
    <w:rsid w:val="00896E63"/>
    <w:rsid w:val="008A0F3F"/>
    <w:rsid w:val="008B6992"/>
    <w:rsid w:val="0090083C"/>
    <w:rsid w:val="00910EA7"/>
    <w:rsid w:val="009336AC"/>
    <w:rsid w:val="00933A1B"/>
    <w:rsid w:val="009364CE"/>
    <w:rsid w:val="00954C82"/>
    <w:rsid w:val="00967EE6"/>
    <w:rsid w:val="009D2DF2"/>
    <w:rsid w:val="00A440B6"/>
    <w:rsid w:val="00A50926"/>
    <w:rsid w:val="00A5547B"/>
    <w:rsid w:val="00AC1F33"/>
    <w:rsid w:val="00AF1C6A"/>
    <w:rsid w:val="00AF5439"/>
    <w:rsid w:val="00B14E0E"/>
    <w:rsid w:val="00B241AA"/>
    <w:rsid w:val="00B476C8"/>
    <w:rsid w:val="00B56363"/>
    <w:rsid w:val="00BB494A"/>
    <w:rsid w:val="00BC1CDD"/>
    <w:rsid w:val="00BD0D71"/>
    <w:rsid w:val="00BF3A82"/>
    <w:rsid w:val="00C02D1D"/>
    <w:rsid w:val="00C11640"/>
    <w:rsid w:val="00C12C60"/>
    <w:rsid w:val="00C4141E"/>
    <w:rsid w:val="00C46FB7"/>
    <w:rsid w:val="00C62FEE"/>
    <w:rsid w:val="00C6635F"/>
    <w:rsid w:val="00C67C0E"/>
    <w:rsid w:val="00C8588D"/>
    <w:rsid w:val="00CD48EB"/>
    <w:rsid w:val="00D20935"/>
    <w:rsid w:val="00D24816"/>
    <w:rsid w:val="00D55413"/>
    <w:rsid w:val="00DA60FC"/>
    <w:rsid w:val="00DC59C0"/>
    <w:rsid w:val="00DD59FA"/>
    <w:rsid w:val="00DF15EA"/>
    <w:rsid w:val="00DF3A9A"/>
    <w:rsid w:val="00E07150"/>
    <w:rsid w:val="00E12B6E"/>
    <w:rsid w:val="00E41A13"/>
    <w:rsid w:val="00E46F43"/>
    <w:rsid w:val="00E531D0"/>
    <w:rsid w:val="00E77C30"/>
    <w:rsid w:val="00E87515"/>
    <w:rsid w:val="00E96B9B"/>
    <w:rsid w:val="00EA17AC"/>
    <w:rsid w:val="00EB7FE8"/>
    <w:rsid w:val="00EC5F38"/>
    <w:rsid w:val="00ED286B"/>
    <w:rsid w:val="00EF651D"/>
    <w:rsid w:val="00F0523E"/>
    <w:rsid w:val="00F203A1"/>
    <w:rsid w:val="00F42EED"/>
    <w:rsid w:val="00F44E11"/>
    <w:rsid w:val="00F57642"/>
    <w:rsid w:val="00F63F30"/>
    <w:rsid w:val="00F87F95"/>
    <w:rsid w:val="00FA4B25"/>
    <w:rsid w:val="00FC6CDB"/>
    <w:rsid w:val="00FD2B1F"/>
    <w:rsid w:val="00FE10ED"/>
    <w:rsid w:val="00FE3614"/>
    <w:rsid w:val="00FF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7DE2"/>
  <w15:chartTrackingRefBased/>
  <w15:docId w15:val="{5BE40201-F659-49A8-BBA2-2DA7682A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BC"/>
    <w:rPr>
      <w:rFonts w:ascii="Segoe UI" w:hAnsi="Segoe UI" w:cs="Segoe UI"/>
      <w:sz w:val="18"/>
      <w:szCs w:val="18"/>
    </w:rPr>
  </w:style>
  <w:style w:type="paragraph" w:styleId="ListParagraph">
    <w:name w:val="List Paragraph"/>
    <w:basedOn w:val="Normal"/>
    <w:uiPriority w:val="34"/>
    <w:qFormat/>
    <w:rsid w:val="00F44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Cubitt</dc:creator>
  <cp:keywords/>
  <dc:description/>
  <cp:lastModifiedBy>Tessa Cubitt</cp:lastModifiedBy>
  <cp:revision>27</cp:revision>
  <cp:lastPrinted>2019-03-09T10:58:00Z</cp:lastPrinted>
  <dcterms:created xsi:type="dcterms:W3CDTF">2019-06-17T09:03:00Z</dcterms:created>
  <dcterms:modified xsi:type="dcterms:W3CDTF">2019-07-02T09:14:00Z</dcterms:modified>
</cp:coreProperties>
</file>